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华文细黑" w:hAnsi="华文细黑" w:eastAsia="华文细黑" w:cs="Arial"/>
          <w:b/>
          <w:bCs/>
          <w:color w:val="000000"/>
          <w:kern w:val="0"/>
          <w:sz w:val="32"/>
          <w:szCs w:val="27"/>
        </w:rPr>
      </w:pPr>
      <w:r>
        <w:rPr>
          <w:rFonts w:hint="eastAsia" w:ascii="华文细黑" w:hAnsi="华文细黑" w:eastAsia="华文细黑" w:cs="Arial"/>
          <w:b/>
          <w:bCs/>
          <w:color w:val="000000"/>
          <w:kern w:val="0"/>
          <w:sz w:val="32"/>
          <w:szCs w:val="27"/>
          <w:lang w:eastAsia="zh-CN"/>
        </w:rPr>
        <w:t>湖北民发物业</w:t>
      </w:r>
      <w:r>
        <w:rPr>
          <w:rFonts w:hint="eastAsia" w:ascii="华文细黑" w:hAnsi="华文细黑" w:eastAsia="华文细黑" w:cs="Arial"/>
          <w:b/>
          <w:bCs/>
          <w:color w:val="000000"/>
          <w:kern w:val="0"/>
          <w:sz w:val="32"/>
          <w:szCs w:val="27"/>
        </w:rPr>
        <w:t>房屋装饰装修管理</w:t>
      </w:r>
      <w:r>
        <w:rPr>
          <w:rFonts w:hint="eastAsia" w:ascii="华文细黑" w:hAnsi="华文细黑" w:eastAsia="华文细黑" w:cs="Arial"/>
          <w:b/>
          <w:bCs/>
          <w:color w:val="000000"/>
          <w:kern w:val="0"/>
          <w:sz w:val="32"/>
          <w:szCs w:val="27"/>
          <w:lang w:eastAsia="zh-CN"/>
        </w:rPr>
        <w:t>办法</w:t>
      </w:r>
    </w:p>
    <w:p>
      <w:pPr>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
          <w:bCs w:val="0"/>
          <w:color w:val="000000"/>
          <w:kern w:val="0"/>
          <w:sz w:val="24"/>
          <w:szCs w:val="27"/>
          <w:lang w:eastAsia="zh-CN"/>
        </w:rPr>
      </w:pPr>
      <w:r>
        <w:rPr>
          <w:rFonts w:hint="eastAsia" w:ascii="华文细黑" w:hAnsi="华文细黑" w:eastAsia="华文细黑" w:cs="Arial"/>
          <w:b/>
          <w:bCs w:val="0"/>
          <w:color w:val="000000"/>
          <w:kern w:val="0"/>
          <w:sz w:val="24"/>
          <w:szCs w:val="27"/>
          <w:lang w:eastAsia="zh-CN"/>
        </w:rPr>
        <w:t>一、目的</w:t>
      </w:r>
    </w:p>
    <w:p>
      <w:pPr>
        <w:widowControl w:val="0"/>
        <w:wordWrap/>
        <w:adjustRightInd/>
        <w:snapToGrid/>
        <w:spacing w:line="440" w:lineRule="exact"/>
        <w:ind w:left="0" w:leftChars="0" w:right="0" w:firstLine="600" w:firstLineChars="25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为加强对小区房屋装饰装修的管理和监督，保障房屋的结构安全和外观</w:t>
      </w:r>
      <w:r>
        <w:rPr>
          <w:rFonts w:hint="eastAsia" w:ascii="华文细黑" w:hAnsi="华文细黑" w:eastAsia="华文细黑" w:cs="Arial"/>
          <w:bCs/>
          <w:color w:val="000000"/>
          <w:kern w:val="0"/>
          <w:sz w:val="24"/>
          <w:szCs w:val="27"/>
          <w:lang w:eastAsia="zh-CN"/>
        </w:rPr>
        <w:t>的</w:t>
      </w:r>
      <w:r>
        <w:rPr>
          <w:rFonts w:hint="eastAsia" w:ascii="华文细黑" w:hAnsi="华文细黑" w:eastAsia="华文细黑" w:cs="Arial"/>
          <w:bCs/>
          <w:color w:val="000000"/>
          <w:kern w:val="0"/>
          <w:sz w:val="24"/>
          <w:szCs w:val="27"/>
        </w:rPr>
        <w:t>统一，维护小区正常的生活、工作秩序和环境的整洁、美观，依据建设部110号令《住宅室内装饰装修管理办法》制定本办法。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
          <w:bCs w:val="0"/>
          <w:color w:val="000000"/>
          <w:kern w:val="0"/>
          <w:sz w:val="24"/>
          <w:szCs w:val="27"/>
          <w:lang w:eastAsia="zh-CN"/>
        </w:rPr>
      </w:pPr>
      <w:r>
        <w:rPr>
          <w:rFonts w:hint="eastAsia" w:ascii="华文细黑" w:hAnsi="华文细黑" w:eastAsia="华文细黑" w:cs="Arial"/>
          <w:b/>
          <w:bCs w:val="0"/>
          <w:color w:val="000000"/>
          <w:kern w:val="0"/>
          <w:sz w:val="24"/>
          <w:szCs w:val="27"/>
          <w:lang w:eastAsia="zh-CN"/>
        </w:rPr>
        <w:t>二、适用范围</w:t>
      </w:r>
    </w:p>
    <w:p>
      <w:pPr>
        <w:widowControl w:val="0"/>
        <w:wordWrap/>
        <w:adjustRightInd/>
        <w:snapToGrid/>
        <w:spacing w:line="440" w:lineRule="exact"/>
        <w:ind w:left="0" w:leftChars="0" w:right="0" w:firstLine="480" w:firstLineChars="200"/>
        <w:jc w:val="both"/>
        <w:textAlignment w:val="auto"/>
        <w:outlineLvl w:val="9"/>
        <w:rPr>
          <w:rFonts w:hint="eastAsia"/>
          <w:sz w:val="24"/>
        </w:rPr>
      </w:pPr>
      <w:r>
        <w:rPr>
          <w:rFonts w:hint="eastAsia"/>
          <w:sz w:val="24"/>
        </w:rPr>
        <w:t>适用于各小区</w:t>
      </w:r>
      <w:r>
        <w:rPr>
          <w:rFonts w:hint="eastAsia"/>
          <w:sz w:val="24"/>
          <w:lang w:eastAsia="zh-CN"/>
        </w:rPr>
        <w:t>住宅</w:t>
      </w:r>
      <w:r>
        <w:rPr>
          <w:rFonts w:hint="eastAsia"/>
          <w:sz w:val="24"/>
        </w:rPr>
        <w:t>装修、安装、维修工程</w:t>
      </w:r>
    </w:p>
    <w:p>
      <w:pPr>
        <w:widowControl w:val="0"/>
        <w:wordWrap/>
        <w:adjustRightInd/>
        <w:snapToGrid/>
        <w:spacing w:line="440" w:lineRule="exact"/>
        <w:ind w:left="0" w:leftChars="0" w:right="0"/>
        <w:jc w:val="both"/>
        <w:textAlignment w:val="auto"/>
        <w:outlineLvl w:val="9"/>
        <w:rPr>
          <w:rFonts w:hint="eastAsia"/>
          <w:sz w:val="24"/>
        </w:rPr>
      </w:pPr>
    </w:p>
    <w:p>
      <w:pPr>
        <w:widowControl w:val="0"/>
        <w:wordWrap/>
        <w:adjustRightInd/>
        <w:snapToGrid/>
        <w:spacing w:line="440" w:lineRule="exact"/>
        <w:ind w:left="0" w:leftChars="0" w:right="0"/>
        <w:jc w:val="both"/>
        <w:textAlignment w:val="auto"/>
        <w:outlineLvl w:val="9"/>
        <w:rPr>
          <w:b/>
          <w:sz w:val="24"/>
        </w:rPr>
      </w:pPr>
      <w:r>
        <w:rPr>
          <w:rFonts w:hint="eastAsia"/>
          <w:b/>
          <w:sz w:val="24"/>
        </w:rPr>
        <w:t>三、装修管理工作原则</w:t>
      </w:r>
    </w:p>
    <w:p>
      <w:pPr>
        <w:widowControl w:val="0"/>
        <w:wordWrap/>
        <w:adjustRightInd/>
        <w:snapToGrid/>
        <w:spacing w:line="440" w:lineRule="exact"/>
        <w:ind w:left="0" w:leftChars="0" w:right="0"/>
        <w:jc w:val="both"/>
        <w:textAlignment w:val="auto"/>
        <w:outlineLvl w:val="9"/>
        <w:rPr>
          <w:sz w:val="24"/>
        </w:rPr>
      </w:pPr>
      <w:r>
        <w:rPr>
          <w:rFonts w:hint="eastAsia"/>
          <w:sz w:val="24"/>
          <w:lang w:val="en-US" w:eastAsia="zh-CN"/>
        </w:rPr>
        <w:t xml:space="preserve">    </w:t>
      </w:r>
      <w:r>
        <w:rPr>
          <w:sz w:val="24"/>
        </w:rPr>
        <w:t>1</w:t>
      </w:r>
      <w:r>
        <w:rPr>
          <w:rFonts w:hint="eastAsia"/>
          <w:sz w:val="24"/>
        </w:rPr>
        <w:t>、保障建筑物及人身的安全性；</w:t>
      </w:r>
    </w:p>
    <w:p>
      <w:pPr>
        <w:widowControl w:val="0"/>
        <w:wordWrap/>
        <w:adjustRightInd/>
        <w:snapToGrid/>
        <w:spacing w:line="440" w:lineRule="exact"/>
        <w:ind w:left="0" w:leftChars="0" w:right="0"/>
        <w:jc w:val="both"/>
        <w:textAlignment w:val="auto"/>
        <w:outlineLvl w:val="9"/>
        <w:rPr>
          <w:sz w:val="24"/>
        </w:rPr>
      </w:pPr>
      <w:r>
        <w:rPr>
          <w:rFonts w:hint="eastAsia"/>
          <w:sz w:val="24"/>
          <w:lang w:val="en-US" w:eastAsia="zh-CN"/>
        </w:rPr>
        <w:t xml:space="preserve">    2</w:t>
      </w:r>
      <w:r>
        <w:rPr>
          <w:rFonts w:hint="eastAsia"/>
          <w:sz w:val="24"/>
        </w:rPr>
        <w:t>、维护</w:t>
      </w:r>
      <w:r>
        <w:rPr>
          <w:rFonts w:hint="eastAsia"/>
          <w:sz w:val="24"/>
          <w:lang w:eastAsia="zh-CN"/>
        </w:rPr>
        <w:t>业主利益，维护小区美观、舒适、整洁。</w:t>
      </w:r>
    </w:p>
    <w:p>
      <w:pPr>
        <w:widowControl w:val="0"/>
        <w:wordWrap/>
        <w:adjustRightInd/>
        <w:snapToGrid/>
        <w:spacing w:line="440" w:lineRule="exact"/>
        <w:ind w:left="0" w:leftChars="0" w:right="0"/>
        <w:jc w:val="both"/>
        <w:textAlignment w:val="auto"/>
        <w:outlineLvl w:val="9"/>
        <w:rPr>
          <w:rFonts w:hint="eastAsia"/>
          <w:sz w:val="24"/>
        </w:rPr>
      </w:pPr>
      <w:r>
        <w:rPr>
          <w:rFonts w:hint="eastAsia"/>
          <w:sz w:val="24"/>
          <w:lang w:val="en-US" w:eastAsia="zh-CN"/>
        </w:rPr>
        <w:t xml:space="preserve">    </w:t>
      </w:r>
      <w:r>
        <w:rPr>
          <w:sz w:val="24"/>
        </w:rPr>
        <w:t>4</w:t>
      </w:r>
      <w:r>
        <w:rPr>
          <w:rFonts w:hint="eastAsia"/>
          <w:sz w:val="24"/>
        </w:rPr>
        <w:t>、</w:t>
      </w:r>
      <w:r>
        <w:rPr>
          <w:rFonts w:hint="eastAsia"/>
          <w:sz w:val="24"/>
          <w:lang w:eastAsia="zh-CN"/>
        </w:rPr>
        <w:t>符合国家建设部颁发的《住宅室内装饰装修管理办法》</w:t>
      </w:r>
      <w:r>
        <w:rPr>
          <w:rFonts w:hint="eastAsia"/>
          <w:sz w:val="24"/>
        </w:rPr>
        <w:t>；</w:t>
      </w:r>
    </w:p>
    <w:p>
      <w:pPr>
        <w:widowControl w:val="0"/>
        <w:wordWrap/>
        <w:adjustRightInd/>
        <w:snapToGrid/>
        <w:spacing w:line="440" w:lineRule="exact"/>
        <w:ind w:left="0" w:leftChars="0" w:right="0"/>
        <w:jc w:val="both"/>
        <w:textAlignment w:val="auto"/>
        <w:outlineLvl w:val="9"/>
        <w:rPr>
          <w:sz w:val="24"/>
        </w:rPr>
      </w:pPr>
      <w:r>
        <w:rPr>
          <w:rFonts w:hint="eastAsia"/>
          <w:sz w:val="24"/>
          <w:lang w:val="en-US" w:eastAsia="zh-CN"/>
        </w:rPr>
        <w:t xml:space="preserve">    </w:t>
      </w:r>
      <w:r>
        <w:rPr>
          <w:rFonts w:hint="eastAsia"/>
          <w:sz w:val="24"/>
        </w:rPr>
        <w:t>5、不妨害他人（相关业户）利益。</w:t>
      </w:r>
    </w:p>
    <w:p>
      <w:pPr>
        <w:widowControl w:val="0"/>
        <w:numPr>
          <w:numId w:val="0"/>
        </w:numPr>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numPr>
          <w:numId w:val="0"/>
        </w:numPr>
        <w:wordWrap/>
        <w:adjustRightInd/>
        <w:snapToGrid/>
        <w:spacing w:line="440" w:lineRule="exact"/>
        <w:ind w:left="0" w:leftChars="0" w:right="0"/>
        <w:jc w:val="both"/>
        <w:textAlignment w:val="auto"/>
        <w:outlineLvl w:val="9"/>
        <w:rPr>
          <w:rFonts w:hint="eastAsia" w:ascii="华文细黑" w:hAnsi="华文细黑" w:eastAsia="华文细黑" w:cs="Arial"/>
          <w:b/>
          <w:bCs w:val="0"/>
          <w:color w:val="000000"/>
          <w:kern w:val="0"/>
          <w:sz w:val="24"/>
          <w:szCs w:val="27"/>
        </w:rPr>
      </w:pPr>
      <w:r>
        <w:rPr>
          <w:rFonts w:hint="eastAsia" w:ascii="华文细黑" w:hAnsi="华文细黑" w:eastAsia="华文细黑" w:cs="Arial"/>
          <w:b/>
          <w:bCs w:val="0"/>
          <w:color w:val="000000"/>
          <w:kern w:val="0"/>
          <w:sz w:val="24"/>
          <w:szCs w:val="27"/>
          <w:lang w:eastAsia="zh-CN"/>
        </w:rPr>
        <w:t>四、</w:t>
      </w:r>
      <w:r>
        <w:rPr>
          <w:rFonts w:hint="eastAsia" w:ascii="华文细黑" w:hAnsi="华文细黑" w:eastAsia="华文细黑" w:cs="Arial"/>
          <w:b/>
          <w:bCs w:val="0"/>
          <w:color w:val="000000"/>
          <w:kern w:val="0"/>
          <w:sz w:val="24"/>
          <w:szCs w:val="27"/>
        </w:rPr>
        <w:t>房屋装饰装修</w:t>
      </w:r>
      <w:r>
        <w:rPr>
          <w:rFonts w:hint="eastAsia" w:ascii="华文细黑" w:hAnsi="华文细黑" w:eastAsia="华文细黑" w:cs="Arial"/>
          <w:b/>
          <w:bCs w:val="0"/>
          <w:color w:val="000000"/>
          <w:kern w:val="0"/>
          <w:sz w:val="24"/>
          <w:szCs w:val="27"/>
          <w:lang w:eastAsia="zh-CN"/>
        </w:rPr>
        <w:t>流申报流程</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1、房屋装修应由业主本人 (或业主委托人持业主书面委托书)到物业公司领取《装修申请表》、《装修保证书》、《消防安全责任书》及 《房屋装饰装修管理办法》，并按表中要求逐项填写。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2、业主确定装修方案后，选定装修施工单位，并由装修施工单位指定一名责任人负责施工现场管理。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3、业主会同装修施工单位负责人备齐如下装修申报材料到物业管理处办理申报备档手续</w:t>
      </w:r>
      <w:r>
        <w:rPr>
          <w:rFonts w:hint="eastAsia" w:ascii="华文细黑" w:hAnsi="华文细黑" w:eastAsia="华文细黑" w:cs="Arial"/>
          <w:bCs/>
          <w:color w:val="000000"/>
          <w:kern w:val="0"/>
          <w:sz w:val="24"/>
          <w:szCs w:val="27"/>
          <w:lang w:eastAsia="zh-CN"/>
        </w:rPr>
        <w:t>。</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ind w:firstLine="1533" w:firstLineChars="347"/>
        <w:rPr>
          <w:sz w:val="44"/>
          <w:szCs w:val="44"/>
        </w:rPr>
      </w:pPr>
      <w:r>
        <w:rPr>
          <w:rFonts w:hint="eastAsia"/>
          <w:b/>
          <w:bCs/>
          <w:sz w:val="44"/>
          <w:szCs w:val="44"/>
        </w:rPr>
        <w:t>业主装修审批管理流程图</w:t>
      </w:r>
    </w:p>
    <w:p>
      <w:pPr>
        <w:tabs>
          <w:tab w:val="left" w:pos="2175"/>
        </w:tabs>
        <w:rPr>
          <w:b/>
          <w:bCs/>
          <w:sz w:val="32"/>
        </w:rPr>
      </w:pPr>
      <w:r>
        <w:rPr>
          <w:rFonts w:ascii="Times New Roman" w:hAnsi="Times New Roman" w:eastAsia="宋体" w:cs="Times New Roman"/>
          <w:kern w:val="2"/>
          <w:sz w:val="20"/>
          <w:szCs w:val="24"/>
          <w:lang w:val="en-US" w:eastAsia="zh-CN" w:bidi="ar-SA"/>
        </w:rPr>
        <w:pict>
          <v:line id="Line 3" o:spid="_x0000_s1027" style="position:absolute;left:0;margin-left:207pt;margin-top:28.95pt;height:15.6pt;width:0.05pt;rotation:0f;z-index:25165926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shape id="Flowchart: Process 2" o:spid="_x0000_s1028" type="#_x0000_t109" style="position:absolute;left:0;margin-left:152.4pt;margin-top:5.55pt;height:23.4pt;width:106.35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业主提出装修申请</w:t>
                  </w:r>
                </w:p>
              </w:txbxContent>
            </v:textbox>
          </v:shape>
        </w:pict>
      </w:r>
      <w:r>
        <w:rPr>
          <w:b/>
          <w:bCs/>
          <w:sz w:val="32"/>
        </w:rPr>
        <w:tab/>
      </w:r>
    </w:p>
    <w:tbl>
      <w:tblPr>
        <w:tblStyle w:val="12"/>
        <w:tblpPr w:leftFromText="180" w:rightFromText="180" w:vertAnchor="text" w:horzAnchor="page" w:tblpX="7129" w:tblpY="-314"/>
        <w:tblW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tcBorders>
              <w:top w:val="nil"/>
              <w:left w:val="nil"/>
              <w:bottom w:val="nil"/>
              <w:right w:val="nil"/>
            </w:tcBorders>
            <w:vAlign w:val="top"/>
          </w:tcPr>
          <w:p>
            <w:pPr>
              <w:tabs>
                <w:tab w:val="left" w:pos="2175"/>
              </w:tabs>
            </w:pPr>
          </w:p>
        </w:tc>
      </w:tr>
    </w:tbl>
    <w:p>
      <w:pPr>
        <w:tabs>
          <w:tab w:val="left" w:pos="2175"/>
        </w:tabs>
      </w:pPr>
      <w:r>
        <w:rPr>
          <w:rFonts w:ascii="Times New Roman" w:hAnsi="Times New Roman" w:eastAsia="宋体" w:cs="Times New Roman"/>
          <w:kern w:val="2"/>
          <w:sz w:val="20"/>
          <w:szCs w:val="24"/>
          <w:lang w:val="en-US" w:eastAsia="zh-CN" w:bidi="ar-SA"/>
        </w:rPr>
        <w:pict>
          <v:shape id="Flowchart: Process 4" o:spid="_x0000_s1029" type="#_x0000_t109" style="position:absolute;left:0;margin-left:99.15pt;margin-top:13.35pt;height:23.4pt;width:215.85pt;rotation:0f;z-index:25166028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领取房屋装修申请表，告知装修注意事项</w:t>
                  </w:r>
                </w:p>
              </w:txbxContent>
            </v:textbox>
          </v:shape>
        </w:pict>
      </w:r>
    </w:p>
    <w:tbl>
      <w:tblPr>
        <w:tblStyle w:val="12"/>
        <w:tblpPr w:leftFromText="180" w:rightFromText="180" w:vertAnchor="text" w:horzAnchor="page" w:tblpX="7669" w:tblpY="151"/>
        <w:tblW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68" w:type="dxa"/>
            <w:tcBorders>
              <w:top w:val="nil"/>
              <w:left w:val="nil"/>
              <w:bottom w:val="nil"/>
              <w:right w:val="nil"/>
            </w:tcBorders>
            <w:vAlign w:val="top"/>
          </w:tcPr>
          <w:p>
            <w:pPr>
              <w:tabs>
                <w:tab w:val="left" w:pos="2175"/>
              </w:tabs>
              <w:ind w:firstLine="735" w:firstLineChars="350"/>
            </w:pPr>
          </w:p>
        </w:tc>
      </w:tr>
    </w:tbl>
    <w:p>
      <w:pPr>
        <w:tabs>
          <w:tab w:val="left" w:pos="2175"/>
        </w:tabs>
      </w:pPr>
      <w:r>
        <w:rPr>
          <w:rFonts w:hint="eastAsia"/>
        </w:rPr>
        <w:t xml:space="preserve">                                                                                 </w:t>
      </w:r>
    </w:p>
    <w:p>
      <w:r>
        <w:rPr>
          <w:rFonts w:ascii="Times New Roman" w:hAnsi="Times New Roman" w:eastAsia="宋体" w:cs="Times New Roman"/>
          <w:kern w:val="2"/>
          <w:sz w:val="20"/>
          <w:szCs w:val="24"/>
          <w:lang w:val="en-US" w:eastAsia="zh-CN" w:bidi="ar-SA"/>
        </w:rPr>
        <w:pict>
          <v:line id="Line 7" o:spid="_x0000_s1030" style="position:absolute;left:0;margin-left:207pt;margin-top:5.55pt;height:15.6pt;width:0.05pt;rotation:0f;z-index:25166336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Process 5" o:spid="_x0000_s1031" type="#_x0000_t109" style="position:absolute;left:0;margin-left:63pt;margin-top:4.05pt;height:39.75pt;width:288pt;rotation:0f;z-index:25166131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业主提交装修平面图、拆（砌）墙图、</w:t>
                  </w:r>
                </w:p>
                <w:p>
                  <w:pPr>
                    <w:jc w:val="center"/>
                  </w:pPr>
                  <w:r>
                    <w:rPr>
                      <w:rFonts w:hint="eastAsia"/>
                    </w:rPr>
                    <w:t>水电图等所需图纸，提供装修资质证明及其它所需资料</w:t>
                  </w:r>
                </w:p>
              </w:txbxContent>
            </v:textbox>
          </v:shape>
        </w:pict>
      </w:r>
    </w:p>
    <w:p>
      <w:r>
        <w:rPr>
          <w:rFonts w:ascii="Times New Roman" w:hAnsi="Times New Roman" w:eastAsia="宋体" w:cs="Times New Roman"/>
          <w:kern w:val="2"/>
          <w:sz w:val="20"/>
          <w:szCs w:val="24"/>
          <w:lang w:val="en-US" w:eastAsia="zh-CN" w:bidi="ar-SA"/>
        </w:rPr>
        <w:pict>
          <v:line id="Line 38" o:spid="_x0000_s1032" style="position:absolute;left:0;margin-left:12.75pt;margin-top:9.45pt;height:0.05pt;width:50.25pt;rotation:0f;z-index:25169203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37" o:spid="_x0000_s1033" style="position:absolute;left:0;margin-left:12.75pt;margin-top:9.45pt;height:123pt;width:0.05pt;rotation:0f;z-index:25169100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40" o:spid="_x0000_s1034" style="position:absolute;left:0;flip:x;margin-left:351pt;margin-top:9.45pt;height:0.05pt;width:45.9pt;rotation:0f;z-index:25169408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39" o:spid="_x0000_s1035" style="position:absolute;left:0;margin-left:396.9pt;margin-top:9.45pt;height:164.25pt;width:0.05pt;rotation:0f;z-index:25169305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line id="Line 8" o:spid="_x0000_s1036" style="position:absolute;left:0;margin-left:207pt;margin-top:12.6pt;height:15.6pt;width:0.05pt;rotation:0f;z-index:25166438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tbl>
      <w:tblPr>
        <w:tblStyle w:val="12"/>
        <w:tblW w:w="720" w:type="dxa"/>
        <w:tblInd w:w="8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0" w:type="dxa"/>
            <w:tcBorders>
              <w:top w:val="nil"/>
              <w:left w:val="nil"/>
              <w:bottom w:val="nil"/>
              <w:right w:val="nil"/>
            </w:tcBorders>
            <w:vAlign w:val="top"/>
          </w:tcPr>
          <w:p>
            <w:r>
              <w:rPr>
                <w:rFonts w:ascii="Times New Roman" w:hAnsi="Times New Roman" w:eastAsia="宋体" w:cs="Times New Roman"/>
                <w:kern w:val="2"/>
                <w:sz w:val="20"/>
                <w:szCs w:val="24"/>
                <w:lang w:val="en-US" w:eastAsia="zh-CN" w:bidi="ar-SA"/>
              </w:rPr>
              <w:pict>
                <v:shape id="Flowchart: Process 6" o:spid="_x0000_s1037" type="#_x0000_t109" style="position:absolute;left:0;margin-left:-356.25pt;margin-top:12.75pt;height:23.4pt;width:305.95pt;rotation:0f;z-index:25166233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业主申报装修项目，签订《装修管理协议》《消防责任书》等</w:t>
                        </w:r>
                      </w:p>
                    </w:txbxContent>
                  </v:textbox>
                </v:shape>
              </w:pict>
            </w:r>
          </w:p>
          <w:p/>
        </w:tc>
      </w:tr>
    </w:tbl>
    <w:p>
      <w:pPr>
        <w:ind w:right="-693" w:rightChars="-330"/>
        <w:jc w:val="right"/>
      </w:pPr>
      <w:r>
        <w:rPr>
          <w:rFonts w:ascii="Times New Roman" w:hAnsi="Times New Roman" w:eastAsia="宋体" w:cs="Times New Roman"/>
          <w:kern w:val="2"/>
          <w:sz w:val="20"/>
          <w:szCs w:val="24"/>
          <w:lang w:val="en-US" w:eastAsia="zh-CN" w:bidi="ar-SA"/>
        </w:rPr>
        <w:pict>
          <v:line id="Line 55" o:spid="_x0000_s1038" style="position:absolute;left:0;margin-left:207pt;margin-top:4.95pt;height:15.6pt;width:0.05pt;rotation:0f;z-index:25170432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Process 18" o:spid="_x0000_s1039" type="#_x0000_t109" style="position:absolute;left:0;margin-left:103.65pt;margin-top:4.95pt;height:23.4pt;width:207pt;rotation:0f;z-index:25167462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缴纳装修保证金、垃圾清运费等相关费用</w:t>
                  </w:r>
                </w:p>
              </w:txbxContent>
            </v:textbox>
          </v:shape>
        </w:pict>
      </w:r>
    </w:p>
    <w:p>
      <w:r>
        <w:rPr>
          <w:rFonts w:ascii="Times New Roman" w:hAnsi="Times New Roman" w:eastAsia="宋体" w:cs="Times New Roman"/>
          <w:kern w:val="2"/>
          <w:sz w:val="20"/>
          <w:szCs w:val="24"/>
          <w:lang w:val="en-US" w:eastAsia="zh-CN" w:bidi="ar-SA"/>
        </w:rPr>
        <w:pict>
          <v:line id="Line 10" o:spid="_x0000_s1040" style="position:absolute;left:0;margin-left:207pt;margin-top:12.75pt;height:15.6pt;width:0.05pt;rotation:0f;z-index:25166643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Process 21" o:spid="_x0000_s1041" type="#_x0000_t109" style="position:absolute;left:0;margin-left:126pt;margin-top:12.75pt;height:23.4pt;width:162pt;rotation:0f;z-index:25167564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管理处工程管理人员审批</w:t>
                  </w:r>
                </w:p>
              </w:txbxContent>
            </v:textbox>
          </v:shape>
        </w:pict>
      </w:r>
    </w:p>
    <w:p>
      <w:r>
        <w:rPr>
          <w:rFonts w:ascii="Times New Roman" w:hAnsi="Times New Roman" w:eastAsia="宋体" w:cs="Times New Roman"/>
          <w:kern w:val="2"/>
          <w:sz w:val="20"/>
          <w:szCs w:val="24"/>
          <w:lang w:val="en-US" w:eastAsia="zh-CN" w:bidi="ar-SA"/>
        </w:rPr>
        <w:pict>
          <v:line id="Line 41" o:spid="_x0000_s1042" style="position:absolute;left:0;flip:x;margin-left:12.75pt;margin-top:7.65pt;height:0.05pt;width:113.25pt;rotation:0f;z-index:25169510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line id="Line 11" o:spid="_x0000_s1043" style="position:absolute;left:0;margin-left:207pt;margin-top:4.95pt;height:15.6pt;width:0.05pt;rotation:0f;z-index:25166745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Process 17" o:spid="_x0000_s1044" type="#_x0000_t109" style="position:absolute;left:0;margin-left:129.9pt;margin-top:4.95pt;height:23.4pt;width:149.1pt;rotation:0f;z-index:25167360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报公司主管工程领导批准</w:t>
                  </w:r>
                </w:p>
              </w:txbxContent>
            </v:textbox>
          </v:shape>
        </w:pict>
      </w:r>
    </w:p>
    <w:p>
      <w:pPr>
        <w:ind w:left="-720" w:leftChars="-343" w:firstLine="2"/>
      </w:pPr>
      <w:r>
        <w:rPr>
          <w:rFonts w:ascii="Times New Roman" w:hAnsi="Times New Roman" w:eastAsia="宋体" w:cs="Times New Roman"/>
          <w:kern w:val="2"/>
          <w:sz w:val="20"/>
          <w:szCs w:val="24"/>
          <w:lang w:val="en-US" w:eastAsia="zh-CN" w:bidi="ar-SA"/>
        </w:rPr>
        <w:pict>
          <v:line id="Line 9" o:spid="_x0000_s1045" style="position:absolute;left:0;margin-left:207pt;margin-top:12.75pt;height:9.6pt;width:0.05pt;rotation:0f;z-index:25166540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42" o:spid="_x0000_s1046" style="position:absolute;left:0;margin-left:279pt;margin-top:2.1pt;height:0.05pt;width:117.9pt;rotation:0f;z-index:25169612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pPr>
        <w:ind w:left="-133"/>
      </w:pPr>
      <w:r>
        <w:rPr>
          <w:rFonts w:ascii="Times New Roman" w:hAnsi="Times New Roman" w:eastAsia="宋体" w:cs="Times New Roman"/>
          <w:kern w:val="2"/>
          <w:sz w:val="20"/>
          <w:szCs w:val="24"/>
          <w:lang w:val="en-US" w:eastAsia="zh-CN" w:bidi="ar-SA"/>
        </w:rPr>
        <w:pict>
          <v:line id="Line 60" o:spid="_x0000_s1047" style="position:absolute;left:0;margin-left:303pt;margin-top:6.75pt;height:12pt;width:0.05pt;rotation:0f;z-index:25170841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shape id="Straight Connector 58" o:spid="_x0000_s1048" type="#_x0000_t32" style="position:absolute;left:0;margin-left:117pt;margin-top:6.75pt;height:0.05pt;width:186pt;rotation:0f;z-index:251706368;"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line id="Line 16" o:spid="_x0000_s1049" style="position:absolute;left:0;margin-left:117pt;margin-top:6.75pt;height:12pt;width:0.05pt;rotation:0f;z-index:25167257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ind w:left="-8" w:leftChars="-42" w:hanging="80" w:hangingChars="40"/>
      </w:pPr>
      <w:r>
        <w:rPr>
          <w:rFonts w:ascii="Times New Roman" w:hAnsi="Times New Roman" w:eastAsia="宋体" w:cs="Times New Roman"/>
          <w:kern w:val="2"/>
          <w:sz w:val="20"/>
          <w:szCs w:val="24"/>
          <w:lang w:val="en-US" w:eastAsia="zh-CN" w:bidi="ar-SA"/>
        </w:rPr>
        <w:pict>
          <v:shape id="Flowchart: Process 59" o:spid="_x0000_s1050" type="#_x0000_t109" style="position:absolute;left:0;margin-left:-64.35pt;margin-top:3.15pt;height:23.4pt;width:295.5pt;rotation:0f;z-index:25170739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sz w:val="18"/>
                    </w:rPr>
                  </w:pPr>
                  <w:r>
                    <w:rPr>
                      <w:rFonts w:hint="eastAsia"/>
                      <w:sz w:val="18"/>
                    </w:rPr>
                    <w:t>商业结构、外立面、店招及管理区域内搭建等报集团分管物业审批</w:t>
                  </w:r>
                </w:p>
              </w:txbxContent>
            </v:textbox>
          </v:shape>
        </w:pict>
      </w:r>
      <w:r>
        <w:rPr>
          <w:rFonts w:ascii="Times New Roman" w:hAnsi="Times New Roman" w:eastAsia="宋体" w:cs="Times New Roman"/>
          <w:kern w:val="2"/>
          <w:sz w:val="20"/>
          <w:szCs w:val="24"/>
          <w:lang w:val="en-US" w:eastAsia="zh-CN" w:bidi="ar-SA"/>
        </w:rPr>
        <w:pict>
          <v:shape id="Flowchart: Process 23" o:spid="_x0000_s1051" type="#_x0000_t109" style="position:absolute;left:0;margin-left:241.5pt;margin-top:3.15pt;height:23.4pt;width:118.5pt;rotation:0f;z-index:25167769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“住宅”小区经理复审</w:t>
                  </w:r>
                </w:p>
              </w:txbxContent>
            </v:textbox>
          </v:shape>
        </w:pict>
      </w:r>
    </w:p>
    <w:p>
      <w:r>
        <w:rPr>
          <w:rFonts w:ascii="Times New Roman" w:hAnsi="Times New Roman" w:eastAsia="宋体" w:cs="Times New Roman"/>
          <w:kern w:val="2"/>
          <w:sz w:val="20"/>
          <w:szCs w:val="24"/>
          <w:lang w:val="en-US" w:eastAsia="zh-CN" w:bidi="ar-SA"/>
        </w:rPr>
        <w:pict>
          <v:shape id="Straight Connector 65" o:spid="_x0000_s1052" type="#_x0000_t32" style="position:absolute;left:0;margin-left:63pt;margin-top:10.95pt;height:134.85pt;width:0.05pt;rotation:0f;z-index:251712512;"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line id="Line 46" o:spid="_x0000_s1053" style="position:absolute;left:0;margin-left:303pt;margin-top:10.95pt;height:22.35pt;width:0.05pt;rotation:0f;z-index:25169817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Times New Roman" w:hAnsi="Times New Roman" w:eastAsia="宋体" w:cs="Times New Roman"/>
          <w:kern w:val="2"/>
          <w:sz w:val="21"/>
          <w:szCs w:val="24"/>
          <w:lang w:val="en-US" w:eastAsia="zh-CN" w:bidi="ar-SA"/>
        </w:rPr>
        <w:pict>
          <v:shape id="Straight Connector 62" o:spid="_x0000_s1054" type="#_x0000_t32" style="position:absolute;left:0;margin-left:117pt;margin-top:10.95pt;height:22.35pt;width:0.05pt;rotation:0f;z-index:251709440;"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ind w:left="-133"/>
      </w:pPr>
      <w:r>
        <w:rPr>
          <w:rFonts w:ascii="Times New Roman" w:hAnsi="Times New Roman" w:eastAsia="宋体" w:cs="Times New Roman"/>
          <w:kern w:val="2"/>
          <w:sz w:val="20"/>
          <w:szCs w:val="24"/>
          <w:lang w:val="en-US" w:eastAsia="zh-CN" w:bidi="ar-SA"/>
        </w:rPr>
        <w:pict>
          <v:rect id="Rectangle 45" o:spid="_x0000_s1055" style="position:absolute;left:0;margin-left:147.15pt;margin-top:4.5pt;height:23.4pt;width:122.85pt;rotation:0f;z-index:251697152;" o:ole="f" fillcolor="#FFFFFF" filled="t" o:preferrelative="t" stroked="t" coordsize="21600,21600">
            <v:stroke color="#000000" color2="#FFFFFF" miterlimit="2"/>
            <v:imagedata gain="65536f" blacklevel="0f" gamma="0"/>
            <o:lock v:ext="edit" position="f" selection="f" grouping="f" rotation="f" cropping="f" text="f" aspectratio="f"/>
            <v:textbox>
              <w:txbxContent>
                <w:p>
                  <w:r>
                    <w:rPr>
                      <w:rFonts w:hint="eastAsia"/>
                    </w:rPr>
                    <w:t>管理处发放装修许可证</w:t>
                  </w:r>
                </w:p>
              </w:txbxContent>
            </v:textbox>
          </v:rect>
        </w:pict>
      </w:r>
    </w:p>
    <w:p>
      <w:pPr>
        <w:ind w:left="-133"/>
      </w:pPr>
      <w:r>
        <w:rPr>
          <w:rFonts w:ascii="Times New Roman" w:hAnsi="Times New Roman" w:eastAsia="宋体" w:cs="Times New Roman"/>
          <w:kern w:val="2"/>
          <w:sz w:val="20"/>
          <w:szCs w:val="24"/>
          <w:lang w:val="en-US" w:eastAsia="zh-CN" w:bidi="ar-SA"/>
        </w:rPr>
        <w:pict>
          <v:shape id="Straight Connector 63" o:spid="_x0000_s1056" type="#_x0000_t32" style="position:absolute;left:0;flip:x;margin-left:270pt;margin-top:2.1pt;height:0.05pt;width:33pt;rotation:0f;z-index:25171046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line id="Line 47" o:spid="_x0000_s1057" style="position:absolute;left:0;margin-left:117pt;margin-top:2.1pt;height:0.05pt;width:30.15pt;rotation:0f;z-index:25169920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12" o:spid="_x0000_s1058" style="position:absolute;left:0;margin-left:207pt;margin-top:12.3pt;height:13.8pt;width:0.05pt;rotation:0f;z-index:25166848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ind w:left="-133"/>
      </w:pPr>
      <w:r>
        <w:rPr>
          <w:rFonts w:ascii="Times New Roman" w:hAnsi="Times New Roman" w:eastAsia="宋体" w:cs="Times New Roman"/>
          <w:kern w:val="2"/>
          <w:sz w:val="20"/>
          <w:szCs w:val="24"/>
          <w:lang w:val="en-US" w:eastAsia="zh-CN" w:bidi="ar-SA"/>
        </w:rPr>
        <w:pict>
          <v:shape id="Flowchart: Process 24" o:spid="_x0000_s1059" type="#_x0000_t109" style="position:absolute;left:0;margin-left:144pt;margin-top:10.5pt;height:23.4pt;width:126pt;rotation:0f;z-index:25167872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施工队进驻现场施工</w:t>
                  </w:r>
                </w:p>
              </w:txbxContent>
            </v:textbox>
          </v:shape>
        </w:pict>
      </w:r>
    </w:p>
    <w:p>
      <w:pPr>
        <w:ind w:leftChars="-257" w:hanging="540" w:hangingChars="257"/>
      </w:pPr>
      <w:r>
        <w:rPr>
          <w:rFonts w:hint="eastAsia"/>
        </w:rPr>
        <w:t xml:space="preserve">    </w:t>
      </w:r>
    </w:p>
    <w:p>
      <w:r>
        <w:rPr>
          <w:rFonts w:ascii="Times New Roman" w:hAnsi="Times New Roman" w:eastAsia="宋体" w:cs="Times New Roman"/>
          <w:kern w:val="2"/>
          <w:sz w:val="20"/>
          <w:szCs w:val="24"/>
          <w:lang w:val="en-US" w:eastAsia="zh-CN" w:bidi="ar-SA"/>
        </w:rPr>
        <w:pict>
          <v:line id="Line 15" o:spid="_x0000_s1060" style="position:absolute;left:0;margin-left:207pt;margin-top:2.7pt;height:17.1pt;width:0.05pt;rotation:0f;z-index:25167155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Straight Connector 66" o:spid="_x0000_s1061" type="#_x0000_t32" style="position:absolute;left:0;flip:x;margin-left:297pt;margin-top:14.75pt;height:0.05pt;width:18pt;rotation:0f;z-index:251713536;"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shape id="Flowchart: Process 27" o:spid="_x0000_s1062" type="#_x0000_t109" style="position:absolute;left:0;margin-left:315pt;margin-top:4.2pt;height:23.4pt;width:126pt;rotation:0f;z-index:25168179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施工队进行整改</w:t>
                  </w:r>
                </w:p>
              </w:txbxContent>
            </v:textbox>
          </v:shape>
        </w:pict>
      </w:r>
      <w:r>
        <w:rPr>
          <w:rFonts w:ascii="Times New Roman" w:hAnsi="Times New Roman" w:eastAsia="宋体" w:cs="Times New Roman"/>
          <w:kern w:val="2"/>
          <w:sz w:val="20"/>
          <w:szCs w:val="24"/>
          <w:lang w:val="en-US" w:eastAsia="zh-CN" w:bidi="ar-SA"/>
        </w:rPr>
        <w:pict>
          <v:shape id="Flowchart: Process 22" o:spid="_x0000_s1063" type="#_x0000_t109" style="position:absolute;left:0;margin-left:117pt;margin-top:4.2pt;height:23.4pt;width:180pt;rotation:0f;z-index:25167667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管理处物管员跟进、小区各部门监督</w:t>
                  </w:r>
                </w:p>
              </w:txbxContent>
            </v:textbox>
          </v:shape>
        </w:pict>
      </w:r>
    </w:p>
    <w:p>
      <w:r>
        <w:rPr>
          <w:rFonts w:ascii="Times New Roman" w:hAnsi="Times New Roman" w:eastAsia="宋体" w:cs="Times New Roman"/>
          <w:kern w:val="2"/>
          <w:sz w:val="20"/>
          <w:szCs w:val="24"/>
          <w:lang w:val="en-US" w:eastAsia="zh-CN" w:bidi="ar-SA"/>
        </w:rPr>
        <w:pict>
          <v:line id="Line 35" o:spid="_x0000_s1064" style="position:absolute;left:0;flip:y;margin-left:374.1pt;margin-top:12pt;height:34.35pt;width:0.05pt;rotation:0f;z-index:25168896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14" o:spid="_x0000_s1065" style="position:absolute;left:0;margin-left:207pt;margin-top:12pt;height:10.95pt;width:0.05pt;rotation:0f;z-index:25167052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Decision 28" o:spid="_x0000_s1066" type="#_x0000_t110" style="position:absolute;left:0;margin-left:135pt;margin-top:7.35pt;height:46.8pt;width:144pt;rotation:0f;z-index:25168281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是否合格</w:t>
                  </w:r>
                </w:p>
              </w:txbxContent>
            </v:textbox>
          </v:shape>
        </w:pict>
      </w:r>
    </w:p>
    <w:p>
      <w:r>
        <w:rPr>
          <w:rFonts w:ascii="Times New Roman" w:hAnsi="Times New Roman" w:eastAsia="宋体" w:cs="Times New Roman"/>
          <w:kern w:val="2"/>
          <w:sz w:val="20"/>
          <w:szCs w:val="24"/>
          <w:lang w:val="en-US" w:eastAsia="zh-CN" w:bidi="ar-SA"/>
        </w:rPr>
        <w:pict>
          <v:shape id="Straight Connector 64" o:spid="_x0000_s1067" type="#_x0000_t32" style="position:absolute;left:0;margin-left:109.5pt;margin-top:15.15pt;height:0.05pt;width:25.5pt;rotation:0f;z-index:25171148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shape id="Flowchart: Process 25" o:spid="_x0000_s1068" type="#_x0000_t109" style="position:absolute;left:0;margin-left:-16.5pt;margin-top:5.4pt;height:23.4pt;width:126pt;rotation:0f;z-index:25167974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公司主管部门定期抽查</w:t>
                  </w:r>
                </w:p>
              </w:txbxContent>
            </v:textbox>
          </v:shape>
        </w:pict>
      </w:r>
      <w:r>
        <w:rPr>
          <w:rFonts w:ascii="Times New Roman" w:hAnsi="Times New Roman" w:eastAsia="宋体" w:cs="Times New Roman"/>
          <w:kern w:val="2"/>
          <w:sz w:val="20"/>
          <w:szCs w:val="24"/>
          <w:lang w:val="en-US" w:eastAsia="zh-CN" w:bidi="ar-SA"/>
        </w:rPr>
        <w:pict>
          <v:line id="Line 50" o:spid="_x0000_s1069" style="position:absolute;left:0;flip:x;margin-left:279pt;margin-top:15.15pt;height:0.05pt;width:95.1pt;rotation:0f;z-index:25170022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pPr>
        <w:tabs>
          <w:tab w:val="left" w:pos="5775"/>
        </w:tabs>
      </w:pPr>
      <w:r>
        <w:tab/>
      </w:r>
      <w:r>
        <w:rPr>
          <w:rFonts w:hint="eastAsia"/>
        </w:rPr>
        <w:t>No</w:t>
      </w:r>
    </w:p>
    <w:p>
      <w:r>
        <w:rPr>
          <w:rFonts w:ascii="Times New Roman" w:hAnsi="Times New Roman" w:eastAsia="宋体" w:cs="Times New Roman"/>
          <w:kern w:val="2"/>
          <w:sz w:val="20"/>
          <w:szCs w:val="24"/>
          <w:lang w:val="en-US" w:eastAsia="zh-CN" w:bidi="ar-SA"/>
        </w:rPr>
        <w:pict>
          <v:line id="Line 13" o:spid="_x0000_s1070" style="position:absolute;left:0;margin-left:207pt;margin-top:7.35pt;height:23.1pt;width:0.05pt;rotation:0f;z-index:25166950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jc w:val="center"/>
      </w:pPr>
      <w:r>
        <w:rPr>
          <w:rFonts w:ascii="Times New Roman" w:hAnsi="Times New Roman" w:eastAsia="宋体" w:cs="Times New Roman"/>
          <w:kern w:val="2"/>
          <w:sz w:val="20"/>
          <w:szCs w:val="24"/>
          <w:lang w:val="en-US" w:eastAsia="zh-CN" w:bidi="ar-SA"/>
        </w:rPr>
        <w:pict>
          <v:shape id="Flowchart: Process 26" o:spid="_x0000_s1071" type="#_x0000_t109" style="position:absolute;left:0;margin-left:117pt;margin-top:14.85pt;height:23.4pt;width:180pt;rotation:0f;z-index:25168076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竣工后工程部、管理处协同业主验收</w:t>
                  </w:r>
                </w:p>
              </w:txbxContent>
            </v:textbox>
          </v:shape>
        </w:pict>
      </w:r>
      <w:r>
        <w:rPr>
          <w:rFonts w:hint="eastAsia"/>
        </w:rPr>
        <w:t xml:space="preserve">     Yes</w:t>
      </w:r>
    </w:p>
    <w:p/>
    <w:p>
      <w:r>
        <w:rPr>
          <w:rFonts w:ascii="Times New Roman" w:hAnsi="Times New Roman" w:eastAsia="宋体" w:cs="Times New Roman"/>
          <w:kern w:val="2"/>
          <w:sz w:val="20"/>
          <w:szCs w:val="24"/>
          <w:lang w:val="en-US" w:eastAsia="zh-CN" w:bidi="ar-SA"/>
        </w:rPr>
        <w:pict>
          <v:line id="Line 51" o:spid="_x0000_s1072" style="position:absolute;left:0;margin-left:207pt;margin-top:7.05pt;height:13.95pt;width:0.05pt;rotation:0f;z-index:25170124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tabs>
          <w:tab w:val="left" w:pos="5805"/>
        </w:tabs>
      </w:pPr>
      <w:r>
        <w:rPr>
          <w:rFonts w:ascii="Times New Roman" w:hAnsi="Times New Roman" w:eastAsia="宋体" w:cs="Times New Roman"/>
          <w:kern w:val="2"/>
          <w:sz w:val="20"/>
          <w:szCs w:val="24"/>
          <w:lang w:val="en-US" w:eastAsia="zh-CN" w:bidi="ar-SA"/>
        </w:rPr>
        <w:pict>
          <v:shape id="Flowchart: Process 30" o:spid="_x0000_s1073" type="#_x0000_t109" style="position:absolute;left:0;margin-left:303pt;margin-top:5.4pt;height:23.4pt;width:126pt;rotation:0f;z-index:25168384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管理处、工程部签字确认</w:t>
                  </w:r>
                </w:p>
              </w:txbxContent>
            </v:textbox>
          </v:shape>
        </w:pict>
      </w:r>
      <w:r>
        <w:rPr>
          <w:rFonts w:ascii="Times New Roman" w:hAnsi="Times New Roman" w:eastAsia="宋体" w:cs="Times New Roman"/>
          <w:kern w:val="2"/>
          <w:sz w:val="20"/>
          <w:szCs w:val="24"/>
          <w:lang w:val="en-US" w:eastAsia="zh-CN" w:bidi="ar-SA"/>
        </w:rPr>
        <w:pict>
          <v:shape id="Flowchart: Process 31" o:spid="_x0000_s1074" type="#_x0000_t109" style="position:absolute;left:0;margin-left:144pt;margin-top:5.4pt;height:23.4pt;width:126pt;rotation:0f;z-index:25168486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业主签字认可</w:t>
                  </w:r>
                </w:p>
              </w:txbxContent>
            </v:textbox>
          </v:shape>
        </w:pict>
      </w:r>
      <w:r>
        <w:tab/>
      </w:r>
    </w:p>
    <w:p>
      <w:r>
        <w:rPr>
          <w:rFonts w:ascii="Times New Roman" w:hAnsi="Times New Roman" w:eastAsia="宋体" w:cs="Times New Roman"/>
          <w:kern w:val="2"/>
          <w:sz w:val="20"/>
          <w:szCs w:val="24"/>
          <w:lang w:val="en-US" w:eastAsia="zh-CN" w:bidi="ar-SA"/>
        </w:rPr>
        <w:pict>
          <v:shape id="Straight Connector 57" o:spid="_x0000_s1075" type="#_x0000_t32" style="position:absolute;left:0;margin-left:374.1pt;margin-top:13.2pt;height:25.5pt;width:0.05pt;rotation:0f;z-index:251705344;"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r>
        <w:rPr>
          <w:rFonts w:ascii="Times New Roman" w:hAnsi="Times New Roman" w:eastAsia="宋体" w:cs="Times New Roman"/>
          <w:kern w:val="2"/>
          <w:sz w:val="20"/>
          <w:szCs w:val="24"/>
          <w:lang w:val="en-US" w:eastAsia="zh-CN" w:bidi="ar-SA"/>
        </w:rPr>
        <w:pict>
          <v:line id="Line 34" o:spid="_x0000_s1076" style="position:absolute;left:0;margin-left:207pt;margin-top:13.2pt;height:16.2pt;width:0.05pt;rotation:0f;z-index:25168793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ascii="Times New Roman" w:hAnsi="Times New Roman" w:eastAsia="宋体" w:cs="Times New Roman"/>
          <w:kern w:val="2"/>
          <w:sz w:val="20"/>
          <w:szCs w:val="24"/>
          <w:lang w:val="en-US" w:eastAsia="zh-CN" w:bidi="ar-SA"/>
        </w:rPr>
        <w:pict>
          <v:line id="Line 52" o:spid="_x0000_s1077" style="position:absolute;left:0;margin-left:270pt;margin-top:1.2pt;height:0.05pt;width:33pt;rotation:0f;z-index:25170227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r>
        <w:rPr>
          <w:rFonts w:ascii="Times New Roman" w:hAnsi="Times New Roman" w:eastAsia="宋体" w:cs="Times New Roman"/>
          <w:kern w:val="2"/>
          <w:sz w:val="20"/>
          <w:szCs w:val="24"/>
          <w:lang w:val="en-US" w:eastAsia="zh-CN" w:bidi="ar-SA"/>
        </w:rPr>
        <w:pict>
          <v:shape id="Flowchart: Process 32" o:spid="_x0000_s1078" type="#_x0000_t109" style="position:absolute;left:0;margin-left:140.1pt;margin-top:13.8pt;height:23.4pt;width:126pt;rotation:0f;z-index:25168588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到管理处退还押金</w:t>
                  </w:r>
                </w:p>
              </w:txbxContent>
            </v:textbox>
          </v:shape>
        </w:pict>
      </w:r>
    </w:p>
    <w:p>
      <w:pPr>
        <w:jc w:val="center"/>
      </w:pPr>
      <w:r>
        <w:rPr>
          <w:rFonts w:ascii="Times New Roman" w:hAnsi="Times New Roman" w:eastAsia="宋体" w:cs="Times New Roman"/>
          <w:kern w:val="2"/>
          <w:sz w:val="20"/>
          <w:szCs w:val="24"/>
          <w:lang w:val="en-US" w:eastAsia="zh-CN" w:bidi="ar-SA"/>
        </w:rPr>
        <w:pict>
          <v:line id="Line 36" o:spid="_x0000_s1079" style="position:absolute;left:0;flip:x;margin-left:266.1pt;margin-top:7.5pt;height:0.05pt;width:108pt;rotation:0f;z-index:25168998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rPr>
        <w:t xml:space="preserve">    </w:t>
      </w:r>
    </w:p>
    <w:p>
      <w:r>
        <w:rPr>
          <w:rFonts w:ascii="Times New Roman" w:hAnsi="Times New Roman" w:eastAsia="宋体" w:cs="Times New Roman"/>
          <w:kern w:val="2"/>
          <w:sz w:val="20"/>
          <w:szCs w:val="24"/>
          <w:lang w:val="en-US" w:eastAsia="zh-CN" w:bidi="ar-SA"/>
        </w:rPr>
        <w:pict>
          <v:line id="Line 54" o:spid="_x0000_s1080" style="position:absolute;left:0;margin-left:207pt;margin-top:6pt;height:17.55pt;width:0.05pt;rotation:0f;z-index:25170329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rPr>
          <w:rFonts w:ascii="宋体" w:hAnsi="宋体"/>
        </w:rPr>
      </w:pPr>
      <w:r>
        <w:rPr>
          <w:rFonts w:ascii="Times New Roman" w:hAnsi="Times New Roman" w:eastAsia="宋体" w:cs="Times New Roman"/>
          <w:kern w:val="2"/>
          <w:sz w:val="20"/>
          <w:szCs w:val="24"/>
          <w:lang w:val="en-US" w:eastAsia="zh-CN" w:bidi="ar-SA"/>
        </w:rPr>
        <w:pict>
          <v:shape id="Flowchart: Terminator 33" o:spid="_x0000_s1081" type="#_x0000_t116" style="position:absolute;left:0;margin-left:144pt;margin-top:7.95pt;height:31.2pt;width:126pt;rotation:0f;z-index:25168691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r>
                    <w:rPr>
                      <w:rFonts w:hint="eastAsia"/>
                    </w:rPr>
                    <w:t>将业主装修资料存档备案</w:t>
                  </w:r>
                </w:p>
              </w:txbxContent>
            </v:textbox>
          </v:shape>
        </w:pic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
          <w:bCs/>
          <w:color w:val="000000"/>
          <w:kern w:val="0"/>
          <w:sz w:val="24"/>
          <w:szCs w:val="27"/>
          <w:lang w:eastAsia="zh-CN"/>
        </w:rPr>
      </w:pPr>
      <w:r>
        <w:rPr>
          <w:rFonts w:hint="eastAsia" w:ascii="华文细黑" w:hAnsi="华文细黑" w:eastAsia="华文细黑" w:cs="Arial"/>
          <w:b/>
          <w:bCs/>
          <w:color w:val="000000"/>
          <w:kern w:val="0"/>
          <w:sz w:val="24"/>
          <w:szCs w:val="27"/>
          <w:lang w:eastAsia="zh-CN"/>
        </w:rPr>
        <w:t>五、房屋装饰装修申报所需资料：</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填好装修申请表、装修保证书等相关资料；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装修施工单位的营业执照、资质证书复印件  (加盖公司公章)；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 装修人员身份证复印件2张和1寸照片2张；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(4) 房屋装修施工图、平面图等相关图纸；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(5) 装饰装修方案。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
          <w:bCs/>
          <w:color w:val="000000"/>
          <w:kern w:val="0"/>
          <w:sz w:val="24"/>
          <w:szCs w:val="27"/>
        </w:rPr>
      </w:pPr>
      <w:r>
        <w:rPr>
          <w:rFonts w:hint="eastAsia" w:ascii="华文细黑" w:hAnsi="华文细黑" w:eastAsia="华文细黑" w:cs="Arial"/>
          <w:b/>
          <w:bCs/>
          <w:color w:val="000000"/>
          <w:kern w:val="0"/>
          <w:sz w:val="24"/>
          <w:szCs w:val="27"/>
          <w:lang w:eastAsia="zh-CN"/>
        </w:rPr>
        <w:t>六、房屋装饰装修总则</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不能破坏建筑物的主体结构；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不能破坏建筑物的建筑立面，不能拆除连接阳台门窗的墙体，扩大原有门窗尺寸或者另建门窗，不能在公共部位私自搭建，不能在1楼花园或天台位置搭建遮阳棚；</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 不能改动上下水主管道、雨水管道、污水管道、消防管线、煤气管线、排烟系统、供电、通讯、智能化线路；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(4) 厨房、卫生间等楼板的防水措施；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(5) 符合</w:t>
      </w:r>
      <w:r>
        <w:rPr>
          <w:rFonts w:hint="eastAsia" w:ascii="华文细黑" w:hAnsi="华文细黑" w:eastAsia="华文细黑" w:cs="Arial"/>
          <w:bCs/>
          <w:color w:val="000000"/>
          <w:kern w:val="0"/>
          <w:sz w:val="24"/>
          <w:szCs w:val="27"/>
          <w:lang w:eastAsia="zh-CN"/>
        </w:rPr>
        <w:t>消防各项</w:t>
      </w:r>
      <w:r>
        <w:rPr>
          <w:rFonts w:hint="eastAsia" w:ascii="华文细黑" w:hAnsi="华文细黑" w:eastAsia="华文细黑" w:cs="Arial"/>
          <w:bCs/>
          <w:color w:val="000000"/>
          <w:kern w:val="0"/>
          <w:sz w:val="24"/>
          <w:szCs w:val="27"/>
        </w:rPr>
        <w:t>要求；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(6) 对于空调室外机等建筑物外立面附属物品的具体安装部位，必须遵守物业服务中心的统一布置，室内机安装不能破坏主体结构；</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(7) 严禁私自更改露台、阳台、入室花园的外观及用途；不得有在外延露台堆放物品，栽养植被、盆景等行为；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（8）</w:t>
      </w:r>
      <w:r>
        <w:rPr>
          <w:rFonts w:hint="eastAsia" w:ascii="华文细黑" w:hAnsi="华文细黑" w:eastAsia="华文细黑" w:cs="Arial"/>
          <w:bCs/>
          <w:color w:val="000000"/>
          <w:kern w:val="0"/>
          <w:sz w:val="24"/>
          <w:szCs w:val="27"/>
        </w:rPr>
        <w:t>不得超荷载，不得超出用电负荷；</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9</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不得有其它影响相关利害人的装修项目；</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10</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不得在梁、柱、承重墙等结构主体上打孔，其它需要打孔的项目须经报批同意后方可。</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eastAsia="zh-CN"/>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
          <w:bCs w:val="0"/>
          <w:color w:val="000000"/>
          <w:kern w:val="0"/>
          <w:sz w:val="24"/>
          <w:szCs w:val="27"/>
          <w:lang w:eastAsia="zh-CN"/>
        </w:rPr>
      </w:pPr>
      <w:r>
        <w:rPr>
          <w:rFonts w:hint="eastAsia" w:ascii="华文细黑" w:hAnsi="华文细黑" w:eastAsia="华文细黑" w:cs="Arial"/>
          <w:b/>
          <w:bCs w:val="0"/>
          <w:color w:val="000000"/>
          <w:kern w:val="0"/>
          <w:sz w:val="24"/>
          <w:szCs w:val="27"/>
          <w:lang w:eastAsia="zh-CN"/>
        </w:rPr>
        <w:t>七、房屋装饰装修规定细则</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r>
        <w:rPr>
          <w:rFonts w:hint="eastAsia" w:ascii="华文细黑" w:hAnsi="华文细黑" w:eastAsia="华文细黑" w:cs="Arial"/>
          <w:bCs/>
          <w:color w:val="000000"/>
          <w:kern w:val="0"/>
          <w:sz w:val="24"/>
          <w:szCs w:val="27"/>
          <w:lang w:val="en-US" w:eastAsia="zh-CN"/>
        </w:rPr>
        <w:t>1、时间要求：</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1</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房屋装修工程期限一般不超过三个月，如确实需要延长的，应由业主或业主委托人办理延期手续； </w:t>
      </w: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2</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装饰装修施工时间为上午：8：00至12：00，下午：14：00至18：00(夏季15：00至19：00)，周六周日和国家规定节假日不允许施工。如在非工作时间内施工，物业公司有权责令其停工或没收工具，禁止施工工人入场，并视情节轻重要求其承担相应的违约金。 </w:t>
      </w: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cs="Arial"/>
          <w:bCs/>
          <w:color w:val="000000"/>
          <w:kern w:val="0"/>
          <w:sz w:val="24"/>
          <w:szCs w:val="27"/>
        </w:rPr>
      </w:pPr>
    </w:p>
    <w:p>
      <w:pPr>
        <w:widowControl w:val="0"/>
        <w:numPr>
          <w:numId w:val="0"/>
        </w:numPr>
        <w:wordWrap/>
        <w:adjustRightInd/>
        <w:snapToGrid/>
        <w:spacing w:line="440" w:lineRule="exact"/>
        <w:ind w:right="0"/>
        <w:jc w:val="both"/>
        <w:textAlignment w:val="auto"/>
        <w:outlineLvl w:val="9"/>
        <w:rPr>
          <w:rFonts w:ascii="华文细黑" w:hAnsi="华文细黑" w:eastAsia="华文细黑" w:cs="Arial"/>
          <w:b/>
          <w:bCs w:val="0"/>
          <w:color w:val="000000"/>
          <w:kern w:val="0"/>
          <w:sz w:val="24"/>
          <w:szCs w:val="27"/>
        </w:rPr>
      </w:pPr>
      <w:r>
        <w:rPr>
          <w:rFonts w:hint="eastAsia" w:ascii="华文细黑" w:hAnsi="华文细黑" w:eastAsia="华文细黑" w:cs="Arial"/>
          <w:bCs/>
          <w:color w:val="000000"/>
          <w:kern w:val="0"/>
          <w:sz w:val="24"/>
          <w:szCs w:val="27"/>
          <w:lang w:val="en-US" w:eastAsia="zh-CN"/>
        </w:rPr>
        <w:t>2、</w:t>
      </w:r>
      <w:r>
        <w:rPr>
          <w:rFonts w:hint="eastAsia" w:ascii="华文细黑" w:hAnsi="华文细黑" w:eastAsia="华文细黑" w:cs="Arial"/>
          <w:bCs/>
          <w:color w:val="000000"/>
          <w:kern w:val="0"/>
          <w:sz w:val="24"/>
          <w:szCs w:val="27"/>
        </w:rPr>
        <w:t>装饰装修中禁止行为 </w:t>
      </w:r>
    </w:p>
    <w:p>
      <w:pPr>
        <w:widowControl w:val="0"/>
        <w:numPr>
          <w:numId w:val="0"/>
        </w:numPr>
        <w:wordWrap/>
        <w:adjustRightInd/>
        <w:snapToGrid/>
        <w:spacing w:line="440" w:lineRule="exact"/>
        <w:ind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1</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未经原设计单位或者具有相应等级的设计单位提出设计方案，变动建筑主体和承重结构；</w:t>
      </w:r>
      <w:r>
        <w:rPr>
          <w:rFonts w:hint="eastAsia" w:ascii="华文细黑" w:hAnsi="华文细黑" w:eastAsia="华文细黑"/>
          <w:sz w:val="24"/>
        </w:rPr>
        <w:t>改变建筑物的外观及造型</w:t>
      </w: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2</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将房间或者阳台改为卫生间、厨房间；</w:t>
      </w:r>
      <w:r>
        <w:rPr>
          <w:rFonts w:hint="eastAsia" w:ascii="华文细黑" w:hAnsi="华文细黑" w:eastAsia="华文细黑"/>
          <w:sz w:val="24"/>
        </w:rPr>
        <w:t>擅自安装防盗窗、防盗栅栏；擅自在外墙打洞；擅自安装空调室外机架；改变外墙的颜色及窗的形式和颜色(禁止更换其它颜色的玻璃、贴膜或在上面喷漆等)</w:t>
      </w: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3</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严禁破坏或者拆改厨房、卫生间的地面防水层；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4</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严禁在承重墙上穿洞，扩大承重墙上原有的门窗尺寸，拆除连接阳台的墙体、门窗；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5</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严禁不适当增加楼面静荷载，包括在室内砌墙、超负荷吊顶、安装大型灯具、铺设大理石地板等；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6</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严禁任意刨凿楼地面、重击顶板、外墙内侧及排烟管道，不穿管直接埋设电线或改线；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7</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破坏房屋原有节能设施，降低节能效果；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8</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严禁使用不符合消防要求的装修材料；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9</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严禁私自改动或损坏上下水、天然气和暖气主管道、消防设施、电视通讯系统、智能化监控系统管线、对讲设备、开关箱以外的供电线路、屋面防水隔热层；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10</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禁止擅自改动天然气管道设施，确需改动的，应向天然气公司申请，由天然气公司组织实施；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11</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装修单位应当保证工程质量，严格按有关规范进行，禁止野蛮施工；</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12</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禁止在屋顶等公共部位或露台安装太阳能热水器，加建实体房、阳光房等；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13</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严禁在室内地面洒水灌浇瓷砖</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sz w:val="24"/>
        </w:rPr>
        <w:t>擅自使用公共部位水、电等</w:t>
      </w: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14</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禁止其它违章装修活动。</w:t>
      </w:r>
    </w:p>
    <w:p>
      <w:pPr>
        <w:widowControl w:val="0"/>
        <w:wordWrap/>
        <w:adjustRightInd/>
        <w:snapToGrid/>
        <w:spacing w:line="440" w:lineRule="exact"/>
        <w:ind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numPr>
          <w:numId w:val="0"/>
        </w:numPr>
        <w:wordWrap/>
        <w:adjustRightInd/>
        <w:snapToGrid/>
        <w:spacing w:line="440" w:lineRule="exact"/>
        <w:ind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3、</w:t>
      </w:r>
      <w:bookmarkStart w:id="0" w:name="_GoBack"/>
      <w:bookmarkEnd w:id="0"/>
      <w:r>
        <w:rPr>
          <w:rFonts w:hint="eastAsia" w:ascii="华文细黑" w:hAnsi="华文细黑" w:eastAsia="华文细黑" w:cs="Arial"/>
          <w:bCs/>
          <w:color w:val="000000"/>
          <w:kern w:val="0"/>
          <w:sz w:val="24"/>
          <w:szCs w:val="27"/>
        </w:rPr>
        <w:t>现场施工人员管理 </w:t>
      </w:r>
    </w:p>
    <w:p>
      <w:pPr>
        <w:widowControl w:val="0"/>
        <w:numPr>
          <w:numId w:val="0"/>
        </w:numPr>
        <w:wordWrap/>
        <w:adjustRightInd/>
        <w:snapToGrid/>
        <w:spacing w:line="440" w:lineRule="exact"/>
        <w:ind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施工人员出入本小区必须佩带小区出入证，无证人员不得入内。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2</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装修期间禁止装修工人在小区内入住。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3</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施工人员只能在限定区域内作业，不得任意串户。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4</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施工人员应遵守小区相关的管理制度及本装饰装修管理办法，并接受小区物业管理人员的监督管理，如有破坏或盗窃等违法行为，要承担相应法律责任。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5</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施工人员应当遵守《装修施工现场管理规定》，以保证施工现场良好的秩序。</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6</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如施工现场发生突发事件，应当按照《应急事件处理办法》执行，及时采取措施。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7</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施工人员在进场后，应告知邻里，给予谅解。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8</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施工人员在进场后，不得在小区内派发和张贴宣传单。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4</w:t>
      </w:r>
      <w:r>
        <w:rPr>
          <w:rFonts w:hint="eastAsia" w:ascii="华文细黑" w:hAnsi="华文细黑" w:eastAsia="华文细黑" w:cs="Arial"/>
          <w:bCs/>
          <w:color w:val="000000"/>
          <w:kern w:val="0"/>
          <w:sz w:val="24"/>
          <w:szCs w:val="27"/>
        </w:rPr>
        <w:t>、材料运送管理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1</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装修材料进入小区时，必须持相应的《装修进料证》。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2</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业主如运送大批装修材料，应事先通知物业公司，以便妥善提供配合服务。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3</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进入小区的装饰材料一经卸下，应立即搬入业主的户内，不准占用公共区域。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4</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在材料运送的过程中应注意对所经之处(包括道路、阶梯、进厅、走道、楼梯间等)的地面、墙面、顶面、转角处及突出的把手及配套设施设备等妥善保护；严禁在广场地坪、楼厅、花岗岩地面上拖拉材料。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5</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施工结束后，剩余材料搬离小区必须经业主同意许可。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lang w:val="en-US" w:eastAsia="zh-CN"/>
        </w:rPr>
        <w:t>6</w:t>
      </w:r>
      <w:r>
        <w:rPr>
          <w:rFonts w:hint="eastAsia" w:ascii="华文细黑" w:hAnsi="华文细黑" w:eastAsia="华文细黑" w:cs="Arial"/>
          <w:bCs/>
          <w:color w:val="000000"/>
          <w:kern w:val="0"/>
          <w:sz w:val="24"/>
          <w:szCs w:val="27"/>
          <w:lang w:eastAsia="zh-CN"/>
        </w:rPr>
        <w:t>）</w:t>
      </w:r>
      <w:r>
        <w:rPr>
          <w:rFonts w:hint="eastAsia" w:ascii="华文细黑" w:hAnsi="华文细黑" w:eastAsia="华文细黑" w:cs="Arial"/>
          <w:bCs/>
          <w:color w:val="000000"/>
          <w:kern w:val="0"/>
          <w:sz w:val="24"/>
          <w:szCs w:val="27"/>
        </w:rPr>
        <w:t>不得破坏小区内的卫生环境。</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5、</w:t>
      </w:r>
      <w:r>
        <w:rPr>
          <w:rFonts w:hint="eastAsia" w:ascii="华文细黑" w:hAnsi="华文细黑" w:eastAsia="华文细黑" w:cs="Arial"/>
          <w:bCs/>
          <w:color w:val="000000"/>
          <w:kern w:val="0"/>
          <w:sz w:val="24"/>
          <w:szCs w:val="27"/>
        </w:rPr>
        <w:t>地面、天花板、屋面装修</w:t>
      </w:r>
      <w:r>
        <w:rPr>
          <w:rFonts w:hint="eastAsia" w:ascii="华文细黑" w:hAnsi="华文细黑" w:eastAsia="华文细黑" w:cs="Arial"/>
          <w:bCs/>
          <w:color w:val="000000"/>
          <w:kern w:val="0"/>
          <w:sz w:val="24"/>
          <w:szCs w:val="27"/>
          <w:lang w:eastAsia="zh-CN"/>
        </w:rPr>
        <w:t>要求</w:t>
      </w:r>
      <w:r>
        <w:rPr>
          <w:rFonts w:hint="eastAsia" w:ascii="华文细黑" w:hAnsi="华文细黑" w:eastAsia="华文细黑" w:cs="Arial"/>
          <w:bCs/>
          <w:color w:val="000000"/>
          <w:kern w:val="0"/>
          <w:sz w:val="24"/>
          <w:szCs w:val="27"/>
        </w:rPr>
        <w:t>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住宅卫生间地面己做过防水处理，装修时禁止挖掘作过防水的地面、墙面、墙角， 以免破坏防水层。因装修造成防水层破坏的，应重新做整体防水 (防水层沿墙面四周上翻不少于200毫米)，并做24小时闭水试验，闭水试验时应通知物业公司参与现场监督、查验并记录，如造成防水层破坏，给毗邻部分业主造成影响的，维修费用等损失全部由责任方承担，并重新做好防水；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房屋地面及天花板内己暗埋PVC管供电线路和PPR供水管道，铺设木地板或吊顶时要按图施工，打孔时切莫破坏暗埋的管路及线路，并注意打孔深度不得超过3公分。否则，因此造成的一切后果及维修费用由责任方承担，相关部位的保修期也将自动终止。破坏其它业主管线的要尽快修复并承担相应的赔偿责任。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6</w:t>
      </w:r>
      <w:r>
        <w:rPr>
          <w:rFonts w:hint="eastAsia" w:ascii="华文细黑" w:hAnsi="华文细黑" w:eastAsia="华文细黑" w:cs="Arial"/>
          <w:bCs/>
          <w:color w:val="000000"/>
          <w:kern w:val="0"/>
          <w:sz w:val="24"/>
          <w:szCs w:val="27"/>
        </w:rPr>
        <w:t>、配套设施、设备装修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通讯线路 (供电、电话、报警系统线路等)位置及接口己固定，其维修、养护由专业公司负责，不得拆线、改线、加线，否则相关的保修期自动终止；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为了便于在今后维修时，避免装修被破坏，并确保装修的完整性，在进行室内给水管道部位的装修时，请采取活动拆装方式的装修，下水管道的检查口，装修时应预留充足， 以备日后检修之用；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 室内冷水给水管、污水管的位置、走向不得随意改动，一旦改变，相关部分的保修期将自动终止；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7</w:t>
      </w:r>
      <w:r>
        <w:rPr>
          <w:rFonts w:hint="eastAsia" w:ascii="华文细黑" w:hAnsi="华文细黑" w:eastAsia="华文细黑" w:cs="Arial"/>
          <w:bCs/>
          <w:color w:val="000000"/>
          <w:kern w:val="0"/>
          <w:sz w:val="24"/>
          <w:szCs w:val="27"/>
        </w:rPr>
        <w:t>、排气、换气扇、抽油烟机安装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对己预留安装孔的，只限利用该孔安装，不另行开洞；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抽油烟机排气管、排气扇只限向外伸出外墙面20厘米，并妥善处理排出油烟，不得影响公共卫生，严禁在外墙打孔。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 无法安装的请通知物业公司以指定位置进行安装。</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8</w:t>
      </w:r>
      <w:r>
        <w:rPr>
          <w:rFonts w:hint="eastAsia" w:ascii="华文细黑" w:hAnsi="华文细黑" w:eastAsia="华文细黑" w:cs="Arial"/>
          <w:bCs/>
          <w:color w:val="000000"/>
          <w:kern w:val="0"/>
          <w:sz w:val="24"/>
          <w:szCs w:val="27"/>
        </w:rPr>
        <w:t>、空调机、热泵等安装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空调室外机的安装位置需严格按原设计的指定位置安装，冷凝水的排放按预留位置排 放。如有冲突，则按物业统一指定位置安装。空调室外机支架、膨胀螺丝均要采用不锈钢材料。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9</w:t>
      </w:r>
      <w:r>
        <w:rPr>
          <w:rFonts w:hint="eastAsia" w:ascii="华文细黑" w:hAnsi="华文细黑" w:eastAsia="华文细黑" w:cs="Arial"/>
          <w:bCs/>
          <w:color w:val="000000"/>
          <w:kern w:val="0"/>
          <w:sz w:val="24"/>
          <w:szCs w:val="27"/>
        </w:rPr>
        <w:t>、电气的装修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 凡在园区进行电气装修，施工前必须到物业公司工程人员审核电气装方案及图纸，批准后方可施工，燃气须按规定报政府相关管理部门批准。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 所有电气施工必须按照物业工程人员审批的方案进行，不得擅自更改，确须更改的，必须将更改项目报工程人员审批，批准后方可施工。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 装修施工期间，业主应进场监理，并保证施工人员严格按照规定作业，文明施工。</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(4) 由于业主施工人员的原因，造成园区内部设备、设施等毁坏或造成其它损失的，由业主照价赔偿，并恢复原样。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(5) 装修施工严禁擅自私拉乱接电源，否则由此产生的后果有业主负责，电源点必须由物业管理公司工程人员指定位置，方可接电。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(6) 物业公司工程人员按照有关规定、规范，有权随时对装修现场进行检查，发现问题的，责令施工人员整改，并记录在案。拒不执行的，物业管理公司工程部将给予停电、停水处理，且不予验收。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(7) 隐蔽工程在隐蔽前由业主通知物业管理公司工程人员进行验收，如不及时通知，工程部可拆除隐蔽部分遮挡，再行验收，造成的损失由业主自己负责。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xml:space="preserve">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(8) 电源干线采用BV线 (不得小于4平方毫米)，相线为黄、绿、红，零线为淡蓝色，PE线为黄绿双色。导线截面应大于负荷所需的导线截面。装修区域内的线管配线及柜台内配线必须采用ZR-BV阻燃导线并不得小于2.5平方毫米，禁止使用双绞线、护套线。所有电器产品必须是正规厂家合格产品，并且有产品合格证书。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(9) 所有电器设备的安装位置必须要便于维修。导线接头严格按电气规范接实，绝缘包扎处理好。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(10) 电气施工必须持有效的特种作业证并且有工作经验的专业人员操作，并提供一张特种作业证复印件。装修完毕后，施工人员按照工程人员所审核的图纸，用电量及本规定进行质量自检，确认合格后，报工程部进行验收。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(11) 验收时，业主必须保证电气施工人员在场，并提供所有电器产品的质量合格证、说明书及工程部审核的图纸等。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(12) 对验收不合格的项目，工程部开具限期整改通知单，由业主限期整改，完毕后，通知工程部复验，对不按内容、期限整改的业主，工程人员拒绝送电，每一整改项目对业主扣除违约金500元，以此累加。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cs="Arial"/>
          <w:bCs/>
          <w:color w:val="000000"/>
          <w:kern w:val="0"/>
          <w:sz w:val="24"/>
          <w:szCs w:val="27"/>
          <w:lang w:val="en-US"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10</w:t>
      </w:r>
      <w:r>
        <w:rPr>
          <w:rFonts w:hint="eastAsia" w:ascii="华文细黑" w:hAnsi="华文细黑" w:eastAsia="华文细黑" w:cs="Arial"/>
          <w:bCs/>
          <w:color w:val="000000"/>
          <w:kern w:val="0"/>
          <w:sz w:val="24"/>
          <w:szCs w:val="27"/>
        </w:rPr>
        <w:t>、房屋外观和共用部位、共用设施设备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(1)天面雨蓬：天面不得私自搭建，私自架设雨蓬。不得对天台花园进行封闭，加建围栏，一楼花园不得搭建雨棚等任何违规搭建，草坪不得硬化。</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(2)窗玻璃：禁止更换其它颜色的玻璃或喷漆或张贴广告等有碍小E整体形象的行为。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(3)防盗网：如需要安装防盗网，到物业公司咨询后，在窗扇玻璃内侧，安装统一款式、颜色的防盗网。 </w:t>
      </w:r>
    </w:p>
    <w:p>
      <w:pPr>
        <w:widowControl w:val="0"/>
        <w:wordWrap/>
        <w:adjustRightInd/>
        <w:snapToGrid/>
        <w:spacing w:line="440" w:lineRule="exact"/>
        <w:ind w:left="0" w:leftChars="0" w:right="0"/>
        <w:jc w:val="both"/>
        <w:textAlignment w:val="auto"/>
        <w:outlineLvl w:val="9"/>
        <w:rPr>
          <w:rFonts w:ascii="华文细黑" w:hAnsi="华文细黑" w:eastAsia="华文细黑" w:cs="Arial"/>
          <w:bCs/>
          <w:color w:val="000000"/>
          <w:kern w:val="0"/>
          <w:sz w:val="24"/>
          <w:szCs w:val="27"/>
        </w:rPr>
      </w:pPr>
      <w:r>
        <w:rPr>
          <w:rFonts w:hint="eastAsia" w:ascii="华文细黑" w:hAnsi="华文细黑" w:eastAsia="华文细黑" w:cs="Arial"/>
          <w:bCs/>
          <w:color w:val="000000"/>
          <w:kern w:val="0"/>
          <w:sz w:val="24"/>
          <w:szCs w:val="27"/>
        </w:rPr>
        <w:t> </w:t>
      </w:r>
      <w:r>
        <w:rPr>
          <w:rFonts w:hint="eastAsia" w:ascii="华文细黑" w:hAnsi="华文细黑" w:eastAsia="华文细黑" w:cs="Arial"/>
          <w:bCs/>
          <w:color w:val="000000"/>
          <w:kern w:val="0"/>
          <w:sz w:val="24"/>
          <w:szCs w:val="27"/>
          <w:lang w:val="en-US" w:eastAsia="zh-CN"/>
        </w:rPr>
        <w:t xml:space="preserve">    </w:t>
      </w:r>
      <w:r>
        <w:rPr>
          <w:rFonts w:hint="eastAsia" w:ascii="华文细黑" w:hAnsi="华文细黑" w:eastAsia="华文细黑" w:cs="Arial"/>
          <w:bCs/>
          <w:color w:val="000000"/>
          <w:kern w:val="0"/>
          <w:sz w:val="24"/>
          <w:szCs w:val="27"/>
        </w:rPr>
        <w:t>(4)阳台：原则上不允许对栏杆进行改造，因其设计己经考虑了安全问题。如确需改造，改造后栏杆的颜色、材料、形式要按物业公司要求进行。阳台封闭方案要经物业公司同意。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r>
        <w:rPr>
          <w:rFonts w:hint="eastAsia" w:ascii="华文细黑" w:hAnsi="华文细黑" w:eastAsia="华文细黑"/>
          <w:sz w:val="24"/>
          <w:lang w:val="en-US" w:eastAsia="zh-CN"/>
        </w:rPr>
        <w:t>11</w:t>
      </w:r>
      <w:r>
        <w:rPr>
          <w:rFonts w:hint="eastAsia" w:ascii="华文细黑" w:hAnsi="华文细黑" w:eastAsia="华文细黑"/>
          <w:sz w:val="24"/>
        </w:rPr>
        <w:t>、</w:t>
      </w:r>
      <w:r>
        <w:rPr>
          <w:rFonts w:hint="eastAsia" w:ascii="华文细黑" w:hAnsi="华文细黑" w:eastAsia="华文细黑"/>
          <w:sz w:val="24"/>
          <w:lang w:eastAsia="zh-CN"/>
        </w:rPr>
        <w:t>施工结束要求</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施工结束后，装饰企业要给业主/使用人出具改动后的水、电平面图或改动情况的详细文字说明转交物业备档，以便日后维修。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jc w:val="both"/>
        <w:textAlignment w:val="auto"/>
        <w:outlineLvl w:val="9"/>
        <w:rPr>
          <w:rFonts w:ascii="华文细黑" w:hAnsi="华文细黑" w:eastAsia="华文细黑"/>
          <w:b/>
          <w:bCs/>
          <w:sz w:val="24"/>
        </w:rPr>
      </w:pPr>
      <w:r>
        <w:rPr>
          <w:rFonts w:hint="eastAsia" w:ascii="华文细黑" w:hAnsi="华文细黑" w:eastAsia="华文细黑"/>
          <w:b/>
          <w:bCs/>
          <w:sz w:val="24"/>
          <w:lang w:eastAsia="zh-CN"/>
        </w:rPr>
        <w:t>八</w:t>
      </w:r>
      <w:r>
        <w:rPr>
          <w:rFonts w:hint="eastAsia" w:ascii="华文细黑" w:hAnsi="华文细黑" w:eastAsia="华文细黑"/>
          <w:b/>
          <w:bCs/>
          <w:sz w:val="24"/>
        </w:rPr>
        <w:t>、防火责任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1、施工现场必须自备足够灭火设备，要求每50平方米建筑面积配备1个2公斤灭火器。如手提二氧化碳灭火器或干粉灭火器。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2、装修施工单位必须负责施工现场的消防工作。各装修施工单位必须指定一名防火安全责任人，具体负责施工现场的防火安全工作，确保各项防火安全措施的落实。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3、不准在楼道内堆砌作业材料。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4、不得在公共楼梯间、走廊内燃放烟花爆竹，如因乙方原因造成公共部位损坏或给相邻关系造成损失的，由责任人承担全部责任。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5、凡因违反规定所发生的消防事故，由业主承担一切法律责任。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jc w:val="both"/>
        <w:textAlignment w:val="auto"/>
        <w:outlineLvl w:val="9"/>
        <w:rPr>
          <w:rFonts w:ascii="华文细黑" w:hAnsi="华文细黑" w:eastAsia="华文细黑"/>
          <w:b/>
          <w:bCs/>
          <w:sz w:val="24"/>
        </w:rPr>
      </w:pPr>
      <w:r>
        <w:rPr>
          <w:rFonts w:hint="eastAsia" w:ascii="华文细黑" w:hAnsi="华文细黑" w:eastAsia="华文细黑"/>
          <w:b/>
          <w:bCs/>
          <w:sz w:val="24"/>
          <w:lang w:eastAsia="zh-CN"/>
        </w:rPr>
        <w:t>九</w:t>
      </w:r>
      <w:r>
        <w:rPr>
          <w:rFonts w:hint="eastAsia" w:ascii="华文细黑" w:hAnsi="华文细黑" w:eastAsia="华文细黑"/>
          <w:b/>
          <w:bCs/>
          <w:sz w:val="24"/>
        </w:rPr>
        <w:t>、废弃物的清运与处理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1、装修垃圾袋装后按物业公司指定的时间堆放在指定位置上，严禁将建筑材料、垃圾堆放在公共区域，违者视情节轻重承担相应违约金，每次200-500元，直至禁止装修人员'进场。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2、如出现损坏公共设施、污染道路和墙面、装修人员随意抛洒以及乱倾倒等现象，如经通告后，装修施工单位未做出恢复或清理，物业公司将安排有关人员进行处理，由此产生的费用将从装饰管理保证金中扣除，并处以每次200-500元，直至禁止装修人员进场。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3、严禁高空抛物，违者承担违约金500-1000元。造成人员伤亡及财产损失的，由肇事者承担由此造成的全部责任。 </w:t>
      </w:r>
    </w:p>
    <w:p>
      <w:pPr>
        <w:widowControl w:val="0"/>
        <w:wordWrap/>
        <w:adjustRightInd/>
        <w:snapToGrid/>
        <w:spacing w:line="440" w:lineRule="exact"/>
        <w:ind w:left="0" w:leftChars="0" w:right="0"/>
        <w:jc w:val="both"/>
        <w:textAlignment w:val="auto"/>
        <w:outlineLvl w:val="9"/>
        <w:rPr>
          <w:rFonts w:ascii="华文细黑" w:hAnsi="华文细黑" w:eastAsia="华文细黑"/>
          <w:b/>
          <w:bCs/>
          <w:sz w:val="24"/>
        </w:rPr>
      </w:pPr>
      <w:r>
        <w:rPr>
          <w:rFonts w:hint="eastAsia" w:ascii="华文细黑" w:hAnsi="华文细黑" w:eastAsia="华文细黑"/>
          <w:b/>
          <w:bCs/>
          <w:sz w:val="24"/>
          <w:lang w:eastAsia="zh-CN"/>
        </w:rPr>
        <w:t>十</w:t>
      </w:r>
      <w:r>
        <w:rPr>
          <w:rFonts w:hint="eastAsia" w:ascii="华文细黑" w:hAnsi="华文细黑" w:eastAsia="华文细黑"/>
          <w:b/>
          <w:bCs/>
          <w:sz w:val="24"/>
        </w:rPr>
        <w:t>、违章处理</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物业公司工作人员将每天对装修户进行巡查，对装修户进行巡查，监督装修情况，根据《物业管理条例》及《住宅室内装饰装修管理办法》《业主规约》规定，对业主或装饰施工单位的违章施工行为进行及时劝阻制止，违规者除上报行政主管部门按附件四中的标准承担相应的处罚外，物业有权作如下处理：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rPr>
        <w:t> 1、责令停工；     2、责令恢复原状； 3、扣留或没收工具；</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4、赔偿经济损失；  5、对施工人员清场</w:t>
      </w:r>
      <w:r>
        <w:rPr>
          <w:rFonts w:hint="eastAsia" w:ascii="华文细黑" w:hAnsi="华文细黑" w:eastAsia="华文细黑"/>
          <w:sz w:val="24"/>
          <w:lang w:eastAsia="zh-CN"/>
        </w:rPr>
        <w:t>；</w:t>
      </w:r>
      <w:r>
        <w:rPr>
          <w:rFonts w:hint="eastAsia" w:ascii="华文细黑" w:hAnsi="华文细黑" w:eastAsia="华文细黑"/>
          <w:sz w:val="24"/>
          <w:lang w:val="en-US" w:eastAsia="zh-CN"/>
        </w:rPr>
        <w:t>6、扣留装修押金</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r>
        <w:rPr>
          <w:rFonts w:hint="eastAsia" w:ascii="华文细黑" w:hAnsi="华文细黑" w:eastAsia="华文细黑"/>
          <w:sz w:val="24"/>
        </w:rPr>
        <w:t>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b/>
          <w:bCs/>
          <w:sz w:val="24"/>
        </w:rPr>
        <w:t>十</w:t>
      </w:r>
      <w:r>
        <w:rPr>
          <w:rFonts w:hint="eastAsia" w:ascii="华文细黑" w:hAnsi="华文细黑" w:eastAsia="华文细黑"/>
          <w:b/>
          <w:bCs/>
          <w:sz w:val="24"/>
          <w:lang w:eastAsia="zh-CN"/>
        </w:rPr>
        <w:t>一</w:t>
      </w:r>
      <w:r>
        <w:rPr>
          <w:rFonts w:hint="eastAsia" w:ascii="华文细黑" w:hAnsi="华文细黑" w:eastAsia="华文细黑"/>
          <w:b/>
          <w:bCs/>
          <w:sz w:val="24"/>
        </w:rPr>
        <w:t>、装修施工单位离场手续的办理程序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rPr>
        <w:t> </w:t>
      </w:r>
      <w:r>
        <w:rPr>
          <w:rFonts w:hint="eastAsia" w:ascii="华文细黑" w:hAnsi="华文细黑" w:eastAsia="华文细黑"/>
          <w:sz w:val="24"/>
          <w:lang w:val="en-US" w:eastAsia="zh-CN"/>
        </w:rPr>
        <w:t xml:space="preserve">   </w:t>
      </w:r>
      <w:r>
        <w:rPr>
          <w:rFonts w:hint="eastAsia" w:ascii="华文细黑" w:hAnsi="华文细黑" w:eastAsia="华文细黑"/>
          <w:sz w:val="24"/>
        </w:rPr>
        <w:t>1、装修竣工后，由业主、装修施工单位、物业公司三方对装修是否违规进行共同验收。并将相关变更管线图和文字说明交物业公司备案。 </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2、验收过程中，如发现有违规装修现象，装修施工单位需按物业公司要求进行整改。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3、整改完毕1个月后由装修施工单位负责人带相关施工证件及办证收据到物业公司办理退证手续。</w:t>
      </w:r>
    </w:p>
    <w:p>
      <w:pPr>
        <w:widowControl w:val="0"/>
        <w:wordWrap/>
        <w:adjustRightInd/>
        <w:snapToGrid/>
        <w:spacing w:line="440" w:lineRule="exact"/>
        <w:ind w:left="0" w:leftChars="0" w:right="0"/>
        <w:jc w:val="both"/>
        <w:textAlignment w:val="auto"/>
        <w:outlineLvl w:val="9"/>
        <w:rPr>
          <w:rFonts w:ascii="华文细黑" w:hAnsi="华文细黑" w:eastAsia="华文细黑"/>
          <w:sz w:val="24"/>
        </w:rPr>
      </w:pPr>
      <w:r>
        <w:rPr>
          <w:rFonts w:hint="eastAsia" w:ascii="华文细黑" w:hAnsi="华文细黑" w:eastAsia="华文细黑"/>
          <w:sz w:val="24"/>
          <w:lang w:val="en-US" w:eastAsia="zh-CN"/>
        </w:rPr>
        <w:t xml:space="preserve">    </w:t>
      </w:r>
      <w:r>
        <w:rPr>
          <w:rFonts w:hint="eastAsia" w:ascii="华文细黑" w:hAnsi="华文细黑" w:eastAsia="华文细黑"/>
          <w:sz w:val="24"/>
        </w:rPr>
        <w:t>4、大型设备如需进出场须到物业服务中心办理相关手续。 </w:t>
      </w:r>
    </w:p>
    <w:p>
      <w:pPr>
        <w:widowControl w:val="0"/>
        <w:wordWrap/>
        <w:adjustRightInd/>
        <w:snapToGrid/>
        <w:spacing w:line="440" w:lineRule="exact"/>
        <w:ind w:left="0" w:leftChars="0" w:right="0"/>
        <w:jc w:val="both"/>
        <w:textAlignment w:val="auto"/>
        <w:outlineLvl w:val="9"/>
        <w:rPr>
          <w:rFonts w:hint="eastAsia" w:ascii="华文细黑" w:hAnsi="华文细黑" w:eastAsia="华文细黑"/>
          <w:sz w:val="24"/>
          <w:lang w:eastAsia="zh-CN"/>
        </w:rPr>
      </w:pPr>
    </w:p>
    <w:p>
      <w:pPr>
        <w:widowControl w:val="0"/>
        <w:wordWrap/>
        <w:adjustRightInd/>
        <w:snapToGrid/>
        <w:spacing w:line="440" w:lineRule="exact"/>
        <w:ind w:left="0" w:leftChars="0" w:right="0"/>
        <w:jc w:val="both"/>
        <w:textAlignment w:val="auto"/>
        <w:outlineLvl w:val="9"/>
        <w:rPr>
          <w:rFonts w:ascii="华文细黑" w:hAnsi="华文细黑" w:eastAsia="华文细黑"/>
          <w:b/>
          <w:bCs/>
          <w:sz w:val="24"/>
        </w:rPr>
      </w:pPr>
      <w:r>
        <w:rPr>
          <w:rFonts w:hint="eastAsia" w:ascii="华文细黑" w:hAnsi="华文细黑" w:eastAsia="华文细黑"/>
          <w:b/>
          <w:bCs/>
          <w:sz w:val="24"/>
          <w:lang w:eastAsia="zh-CN"/>
        </w:rPr>
        <w:t>十二</w:t>
      </w:r>
      <w:r>
        <w:rPr>
          <w:rFonts w:hint="eastAsia" w:ascii="华文细黑" w:hAnsi="华文细黑" w:eastAsia="华文细黑"/>
          <w:b/>
          <w:bCs/>
          <w:sz w:val="24"/>
        </w:rPr>
        <w:t>、说明 </w:t>
      </w: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sz w:val="24"/>
        </w:rPr>
      </w:pPr>
      <w:r>
        <w:rPr>
          <w:rFonts w:hint="eastAsia" w:ascii="华文细黑" w:hAnsi="华文细黑" w:eastAsia="华文细黑"/>
          <w:sz w:val="24"/>
        </w:rPr>
        <w:t>本《办法》是为了协助业主能清楚了解有关装修手续的办理，恳请您仔细阅读本《办法》内容，并遵照执行。如有疑问，欢迎咨询 。</w:t>
      </w: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sz w:val="24"/>
        </w:rPr>
      </w:pPr>
    </w:p>
    <w:p>
      <w:pPr>
        <w:widowControl w:val="0"/>
        <w:wordWrap/>
        <w:adjustRightInd/>
        <w:snapToGrid/>
        <w:spacing w:line="440" w:lineRule="exact"/>
        <w:ind w:left="0" w:leftChars="0" w:right="0" w:firstLine="480" w:firstLineChars="200"/>
        <w:jc w:val="both"/>
        <w:textAlignment w:val="auto"/>
        <w:outlineLvl w:val="9"/>
        <w:rPr>
          <w:rFonts w:hint="eastAsia" w:ascii="华文细黑" w:hAnsi="华文细黑" w:eastAsia="华文细黑"/>
          <w:sz w:val="24"/>
        </w:rPr>
      </w:pPr>
    </w:p>
    <w:p>
      <w:pPr>
        <w:widowControl w:val="0"/>
        <w:wordWrap/>
        <w:adjustRightInd/>
        <w:snapToGrid/>
        <w:spacing w:line="440" w:lineRule="exact"/>
        <w:ind w:right="0"/>
        <w:jc w:val="right"/>
        <w:textAlignment w:val="auto"/>
        <w:outlineLvl w:val="9"/>
        <w:rPr>
          <w:rFonts w:hint="eastAsia" w:ascii="华文细黑" w:hAnsi="华文细黑" w:eastAsia="华文细黑"/>
          <w:sz w:val="24"/>
          <w:lang w:eastAsia="zh-CN"/>
        </w:rPr>
      </w:pPr>
      <w:r>
        <w:rPr>
          <w:rFonts w:hint="eastAsia" w:ascii="华文细黑" w:hAnsi="华文细黑" w:eastAsia="华文细黑"/>
          <w:sz w:val="24"/>
          <w:lang w:eastAsia="zh-CN"/>
        </w:rPr>
        <w:t>湖北民发物业服务有限公司</w:t>
      </w:r>
    </w:p>
    <w:p>
      <w:pPr>
        <w:widowControl w:val="0"/>
        <w:wordWrap/>
        <w:adjustRightInd/>
        <w:snapToGrid/>
        <w:spacing w:line="440" w:lineRule="exact"/>
        <w:ind w:right="0"/>
        <w:jc w:val="right"/>
        <w:textAlignment w:val="auto"/>
        <w:outlineLvl w:val="9"/>
        <w:rPr>
          <w:rFonts w:hint="eastAsia" w:ascii="华文细黑" w:hAnsi="华文细黑" w:eastAsia="华文细黑"/>
          <w:sz w:val="24"/>
          <w:lang w:val="en-US" w:eastAsia="zh-CN"/>
        </w:rPr>
      </w:pPr>
      <w:r>
        <w:rPr>
          <w:rFonts w:hint="eastAsia" w:ascii="华文细黑" w:hAnsi="华文细黑" w:eastAsia="华文细黑"/>
          <w:sz w:val="24"/>
          <w:lang w:val="en-US" w:eastAsia="zh-CN"/>
        </w:rPr>
        <w:t>二○一五年七月十七日</w:t>
      </w:r>
    </w:p>
    <w:sectPr>
      <w:headerReference r:id="rId4" w:type="default"/>
      <w:footerReference r:id="rId5" w:type="default"/>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华文细黑">
    <w:altName w:val="宋体"/>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rPr>
        <w:sz w:val="15"/>
        <w:szCs w:val="15"/>
      </w:rPr>
    </w:pPr>
    <w:r>
      <w:rPr>
        <w:rFonts w:hint="eastAsia"/>
        <w:sz w:val="15"/>
        <w:szCs w:val="15"/>
      </w:rPr>
      <w:t>湖北民发物业服务有限公司</w:t>
    </w:r>
    <w:r>
      <w:rPr>
        <w:sz w:val="15"/>
        <w:szCs w:val="15"/>
      </w:rPr>
      <w:t xml:space="preserve">                                  </w:t>
    </w:r>
    <w:r>
      <w:rPr>
        <w:rFonts w:hint="eastAsia"/>
        <w:sz w:val="15"/>
        <w:szCs w:val="15"/>
      </w:rPr>
      <w:t xml:space="preserve">    地址：湖北省襄阳市长虹路</w:t>
    </w:r>
    <w:r>
      <w:rPr>
        <w:sz w:val="15"/>
        <w:szCs w:val="15"/>
      </w:rPr>
      <w:t>13</w:t>
    </w:r>
    <w:r>
      <w:rPr>
        <w:rFonts w:hint="eastAsia"/>
        <w:sz w:val="15"/>
        <w:szCs w:val="15"/>
      </w:rPr>
      <w:t>号民发商业广场A座五楼</w:t>
    </w:r>
  </w:p>
  <w:p>
    <w:pPr>
      <w:pStyle w:val="6"/>
    </w:pPr>
    <w:r>
      <w:rPr>
        <w:sz w:val="15"/>
        <w:szCs w:val="15"/>
      </w:rPr>
      <w:t xml:space="preserve">Minfa </w:t>
    </w:r>
    <w:r>
      <w:rPr>
        <w:rFonts w:ascii="Arial" w:hAnsi="Arial" w:cs="Arial"/>
        <w:sz w:val="14"/>
        <w:szCs w:val="14"/>
      </w:rPr>
      <w:t xml:space="preserve">property </w:t>
    </w:r>
    <w:r>
      <w:rPr>
        <w:rFonts w:hint="eastAsia" w:ascii="Arial" w:hAnsi="Arial" w:cs="Arial"/>
        <w:sz w:val="14"/>
        <w:szCs w:val="14"/>
      </w:rPr>
      <w:t xml:space="preserve">service </w:t>
    </w:r>
    <w:r>
      <w:rPr>
        <w:rFonts w:ascii="Arial" w:hAnsi="Arial" w:cs="Arial"/>
        <w:sz w:val="14"/>
        <w:szCs w:val="14"/>
      </w:rPr>
      <w:t xml:space="preserve"> </w:t>
    </w:r>
    <w:r>
      <w:rPr>
        <w:rFonts w:hint="eastAsia" w:ascii="Arial" w:hAnsi="Arial" w:cs="Arial"/>
        <w:sz w:val="14"/>
        <w:szCs w:val="14"/>
      </w:rPr>
      <w:t>Co.,</w:t>
    </w:r>
    <w:r>
      <w:rPr>
        <w:rFonts w:hint="eastAsia"/>
        <w:sz w:val="15"/>
        <w:szCs w:val="15"/>
      </w:rPr>
      <w:t>Ltd</w:t>
    </w:r>
    <w:r>
      <w:rPr>
        <w:sz w:val="15"/>
        <w:szCs w:val="15"/>
      </w:rPr>
      <w:t xml:space="preserve">                   </w:t>
    </w:r>
    <w:r>
      <w:rPr>
        <w:rFonts w:hint="eastAsia"/>
        <w:sz w:val="15"/>
        <w:szCs w:val="15"/>
      </w:rPr>
      <w:t xml:space="preserve">                </w:t>
    </w:r>
    <w:r>
      <w:rPr>
        <w:sz w:val="15"/>
        <w:szCs w:val="15"/>
      </w:rPr>
      <w:t>TEL</w:t>
    </w:r>
    <w:r>
      <w:rPr>
        <w:rFonts w:hint="eastAsia"/>
        <w:sz w:val="15"/>
        <w:szCs w:val="15"/>
      </w:rPr>
      <w:t>：</w:t>
    </w:r>
    <w:r>
      <w:rPr>
        <w:sz w:val="15"/>
        <w:szCs w:val="15"/>
      </w:rPr>
      <w:t xml:space="preserve">0710-3227778          </w:t>
    </w:r>
    <w:r>
      <w:rPr>
        <w:rFonts w:hint="eastAsia"/>
        <w:sz w:val="15"/>
        <w:szCs w:val="15"/>
      </w:rPr>
      <w:t xml:space="preserve">    </w:t>
    </w:r>
    <w:r>
      <w:rPr>
        <w:sz w:val="15"/>
        <w:szCs w:val="15"/>
      </w:rPr>
      <w:t xml:space="preserve"> FAX</w:t>
    </w:r>
    <w:r>
      <w:rPr>
        <w:rFonts w:hint="eastAsia"/>
        <w:sz w:val="15"/>
        <w:szCs w:val="15"/>
      </w:rPr>
      <w:t>：</w:t>
    </w:r>
    <w:r>
      <w:rPr>
        <w:sz w:val="15"/>
        <w:szCs w:val="15"/>
      </w:rPr>
      <w:t>0710-322</w:t>
    </w:r>
    <w:r>
      <w:rPr>
        <w:rFonts w:hint="eastAsia"/>
        <w:sz w:val="15"/>
        <w:szCs w:val="15"/>
      </w:rPr>
      <w:t>7768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jc w:val="left"/>
      <w:rPr>
        <w:rFonts w:ascii="宋体" w:hAnsi="宋体" w:cs="宋体"/>
        <w:kern w:val="0"/>
        <w:sz w:val="24"/>
      </w:rPr>
    </w:pPr>
    <w:r>
      <w:rPr>
        <w:rFonts w:ascii="Times New Roman" w:hAnsi="Times New Roman" w:eastAsia="宋体" w:cs="Times New Roman"/>
        <w:kern w:val="2"/>
        <w:sz w:val="21"/>
        <w:szCs w:val="24"/>
        <w:lang w:val="en-US" w:eastAsia="zh-CN" w:bidi="ar-SA"/>
      </w:rPr>
      <w:pict>
        <v:shape id="图片 1" o:spid="_x0000_s1025" type="#_x0000_t75" style="position:absolute;left:0;margin-left:-15.6pt;margin-top:-6.55pt;height:24.75pt;width:104.25pt;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2527D"/>
    <w:rsid w:val="000576A2"/>
    <w:rsid w:val="00062B25"/>
    <w:rsid w:val="000B4C6E"/>
    <w:rsid w:val="000B71E5"/>
    <w:rsid w:val="000F027A"/>
    <w:rsid w:val="000F7B43"/>
    <w:rsid w:val="00103B76"/>
    <w:rsid w:val="0011540F"/>
    <w:rsid w:val="00146B60"/>
    <w:rsid w:val="00165DBB"/>
    <w:rsid w:val="00172A27"/>
    <w:rsid w:val="001D60C1"/>
    <w:rsid w:val="001F74E4"/>
    <w:rsid w:val="002176F4"/>
    <w:rsid w:val="0024734C"/>
    <w:rsid w:val="00264558"/>
    <w:rsid w:val="002A223A"/>
    <w:rsid w:val="002B7AA7"/>
    <w:rsid w:val="003222DE"/>
    <w:rsid w:val="00330D7D"/>
    <w:rsid w:val="003B2F6B"/>
    <w:rsid w:val="003E0586"/>
    <w:rsid w:val="003E5A1D"/>
    <w:rsid w:val="003F36BC"/>
    <w:rsid w:val="00400974"/>
    <w:rsid w:val="00423129"/>
    <w:rsid w:val="00473380"/>
    <w:rsid w:val="00512406"/>
    <w:rsid w:val="00533D72"/>
    <w:rsid w:val="00534250"/>
    <w:rsid w:val="00562968"/>
    <w:rsid w:val="005672EF"/>
    <w:rsid w:val="005E245F"/>
    <w:rsid w:val="00675408"/>
    <w:rsid w:val="006A2F50"/>
    <w:rsid w:val="006A4E77"/>
    <w:rsid w:val="006C7FC6"/>
    <w:rsid w:val="00780AD9"/>
    <w:rsid w:val="007B549C"/>
    <w:rsid w:val="007B6411"/>
    <w:rsid w:val="007D2B7C"/>
    <w:rsid w:val="007D3924"/>
    <w:rsid w:val="00823047"/>
    <w:rsid w:val="008A102C"/>
    <w:rsid w:val="00921B66"/>
    <w:rsid w:val="009F3B2E"/>
    <w:rsid w:val="009F524D"/>
    <w:rsid w:val="00A121E5"/>
    <w:rsid w:val="00A43D0E"/>
    <w:rsid w:val="00A52D91"/>
    <w:rsid w:val="00A81D28"/>
    <w:rsid w:val="00A92B1F"/>
    <w:rsid w:val="00AD5B10"/>
    <w:rsid w:val="00B40E81"/>
    <w:rsid w:val="00B51C32"/>
    <w:rsid w:val="00B766DB"/>
    <w:rsid w:val="00B876B5"/>
    <w:rsid w:val="00BD0334"/>
    <w:rsid w:val="00BD6B30"/>
    <w:rsid w:val="00C3203D"/>
    <w:rsid w:val="00C32701"/>
    <w:rsid w:val="00CC3FB9"/>
    <w:rsid w:val="00CE02A4"/>
    <w:rsid w:val="00CE475B"/>
    <w:rsid w:val="00D26F47"/>
    <w:rsid w:val="00D412B4"/>
    <w:rsid w:val="00D63FBE"/>
    <w:rsid w:val="00D70C04"/>
    <w:rsid w:val="00D932F5"/>
    <w:rsid w:val="00DD4262"/>
    <w:rsid w:val="00DF335A"/>
    <w:rsid w:val="00E06FCF"/>
    <w:rsid w:val="00E50C42"/>
    <w:rsid w:val="00F716FA"/>
    <w:rsid w:val="00FF78EC"/>
    <w:rsid w:val="06E44E12"/>
    <w:rsid w:val="799E7061"/>
  </w:rsids>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58"/>
        <o:r id="V:Rule2" type="connector" idref="#Straight Connector 65"/>
        <o:r id="V:Rule3" type="connector" idref="#Straight Connector 62"/>
        <o:r id="V:Rule4" type="connector" idref="#Straight Connector 63"/>
        <o:r id="V:Rule5" type="connector" idref="#Straight Connector 66"/>
        <o:r id="V:Rule6" type="connector" idref="#Straight Connector 64"/>
        <o:r id="V:Rule7" type="connector" idref="#Straight Connector 57"/>
      </o:rules>
    </o:shapelayout>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4"/>
    <w:qFormat/>
    <w:uiPriority w:val="0"/>
    <w:pPr>
      <w:widowControl/>
      <w:jc w:val="left"/>
      <w:outlineLvl w:val="2"/>
    </w:pPr>
    <w:rPr>
      <w:rFonts w:ascii="宋体" w:hAnsi="宋体" w:cs="宋体"/>
      <w:b/>
      <w:bCs/>
      <w:color w:val="FFFFFF"/>
      <w:kern w:val="0"/>
      <w:sz w:val="27"/>
      <w:szCs w:val="27"/>
    </w:rPr>
  </w:style>
  <w:style w:type="paragraph" w:styleId="3">
    <w:name w:val="heading 4"/>
    <w:basedOn w:val="1"/>
    <w:link w:val="15"/>
    <w:qFormat/>
    <w:uiPriority w:val="0"/>
    <w:pPr>
      <w:widowControl/>
      <w:jc w:val="left"/>
      <w:outlineLvl w:val="3"/>
    </w:pPr>
    <w:rPr>
      <w:rFonts w:ascii="宋体" w:hAnsi="宋体" w:cs="宋体"/>
      <w:b/>
      <w:bCs/>
      <w:color w:val="FFFFFF"/>
      <w:kern w:val="0"/>
      <w:sz w:val="24"/>
    </w:rPr>
  </w:style>
  <w:style w:type="character" w:default="1" w:styleId="9">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4">
    <w:name w:val="Body Text Indent"/>
    <w:basedOn w:val="1"/>
    <w:uiPriority w:val="0"/>
    <w:pPr>
      <w:tabs>
        <w:tab w:val="left" w:pos="720"/>
      </w:tabs>
      <w:ind w:left="645"/>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Hyperlink"/>
    <w:uiPriority w:val="0"/>
    <w:rPr>
      <w:color w:val="0000FF"/>
      <w:u w:val="single"/>
    </w:rPr>
  </w:style>
  <w:style w:type="paragraph" w:customStyle="1" w:styleId="13">
    <w:name w:val="样式1"/>
    <w:basedOn w:val="1"/>
    <w:uiPriority w:val="0"/>
    <w:rPr>
      <w:sz w:val="24"/>
    </w:rPr>
  </w:style>
  <w:style w:type="character" w:customStyle="1" w:styleId="14">
    <w:name w:val="标题 3 Char"/>
    <w:basedOn w:val="9"/>
    <w:link w:val="2"/>
    <w:uiPriority w:val="0"/>
    <w:rPr>
      <w:rFonts w:ascii="宋体" w:hAnsi="宋体" w:cs="宋体"/>
      <w:b/>
      <w:bCs/>
      <w:color w:val="FFFFFF"/>
      <w:sz w:val="27"/>
      <w:szCs w:val="27"/>
    </w:rPr>
  </w:style>
  <w:style w:type="character" w:customStyle="1" w:styleId="15">
    <w:name w:val="标题 4 Char"/>
    <w:basedOn w:val="9"/>
    <w:link w:val="3"/>
    <w:uiPriority w:val="0"/>
    <w:rPr>
      <w:rFonts w:ascii="宋体" w:hAnsi="宋体" w:cs="宋体"/>
      <w:b/>
      <w:bCs/>
      <w:color w:val="FFFFFF"/>
      <w:sz w:val="24"/>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939</Words>
  <Characters>5356</Characters>
  <Lines>44</Lines>
  <Paragraphs>12</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2013-06-04T06:38:00Z</dcterms:created>
  <dc:creator>User</dc:creator>
  <cp:lastModifiedBy>Administrator</cp:lastModifiedBy>
  <cp:lastPrinted>2015-07-20T07:53:47Z</cp:lastPrinted>
  <dcterms:modified xsi:type="dcterms:W3CDTF">2015-07-20T07:53:57Z</dcterms:modified>
  <dc:title>职员守则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