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物业服务收费公示模板</w:t>
      </w:r>
    </w:p>
    <w:tbl>
      <w:tblPr>
        <w:tblStyle w:val="4"/>
        <w:tblW w:w="10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713"/>
        <w:gridCol w:w="1908"/>
        <w:gridCol w:w="3212"/>
        <w:gridCol w:w="1435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2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物业服务收费公示（模板）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收费类别</w:t>
            </w:r>
          </w:p>
        </w:tc>
        <w:tc>
          <w:tcPr>
            <w:tcW w:w="1713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收费项目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收费标准</w:t>
            </w:r>
          </w:p>
        </w:tc>
        <w:tc>
          <w:tcPr>
            <w:tcW w:w="1435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收费依据</w:t>
            </w:r>
          </w:p>
        </w:tc>
        <w:tc>
          <w:tcPr>
            <w:tcW w:w="84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基础物业服务费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多层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316869.93㎡</w:t>
            </w:r>
            <w:r>
              <w:rPr>
                <w:rFonts w:hint="eastAsia" w:ascii="宋体" w:hAnsi="宋体" w:cs="宋体"/>
                <w:sz w:val="24"/>
                <w:szCs w:val="24"/>
              </w:rPr>
              <w:t>面积*业态单价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1.4元/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别墅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非住宅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泊车服务</w:t>
            </w: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地上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地下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宋体" w:hAnsi="宋体" w:cs="宋体"/>
                <w:sz w:val="24"/>
                <w:szCs w:val="24"/>
              </w:rPr>
              <w:t>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式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车辆停放费和车位租金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车位租金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地面租金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机动车临停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地上停车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非机动车收费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摩托车收费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电动车充电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双方约定</w:t>
            </w: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其他服务收费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代收水费</w:t>
            </w:r>
          </w:p>
        </w:tc>
        <w:tc>
          <w:tcPr>
            <w:tcW w:w="464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按照专营公司国家核定标准代收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代收电费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代收供暖费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（其他）代收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分摊（其他）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装修垃圾清运费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200元/250</w:t>
            </w:r>
            <w:r>
              <w:rPr>
                <w:rFonts w:hint="eastAsia" w:ascii="宋体" w:hAnsi="宋体" w:cs="宋体"/>
                <w:sz w:val="24"/>
                <w:szCs w:val="24"/>
              </w:rPr>
              <w:t>元/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300元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装饰装修管理服务协议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装修（其他费用）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工本费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门禁卡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出入证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（其他）工本费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sz w:val="24"/>
          <w:szCs w:val="24"/>
        </w:rPr>
        <w:sectPr>
          <w:pgSz w:w="11906" w:h="16838"/>
          <w:pgMar w:top="850" w:right="850" w:bottom="850" w:left="850" w:header="1418" w:footer="1134" w:gutter="0"/>
          <w:cols w:space="720" w:num="1"/>
          <w:formProt w:val="0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>注：某项业务不在物业合同约定范围内或缺少某项合同约定的业务，应按实际收费业务进行增减。</w:t>
      </w:r>
    </w:p>
    <w:p>
      <w:pPr>
        <w:jc w:val="left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pStyle w:val="8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物业有偿服务收费公示模板</w:t>
      </w:r>
    </w:p>
    <w:p>
      <w:pPr>
        <w:pStyle w:val="8"/>
        <w:jc w:val="right"/>
        <w:rPr>
          <w:rFonts w:hint="eastAsia" w:ascii="黑体" w:hAnsi="黑体" w:eastAsia="黑体" w:cs="黑体"/>
          <w:color w:val="000000"/>
          <w:szCs w:val="2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717"/>
        <w:gridCol w:w="3016"/>
        <w:gridCol w:w="1908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类别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3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维修项目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（个/盏/次）</w:t>
            </w:r>
          </w:p>
        </w:tc>
        <w:tc>
          <w:tcPr>
            <w:tcW w:w="23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人工费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（单位:元）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器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如：更换普通白炽灯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盏</w:t>
            </w: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件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到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注1：业务项目仅作举例说明，具体设置内容依照小区有偿服务实际提供内容进行人工费用公示。</w:t>
      </w:r>
    </w:p>
    <w:p>
      <w:pPr>
        <w:spacing w:line="360" w:lineRule="auto"/>
        <w:jc w:val="left"/>
        <w:rPr>
          <w:rFonts w:ascii="宋体" w:hAnsi="宋体" w:cs="宋体"/>
          <w:sz w:val="18"/>
          <w:szCs w:val="18"/>
        </w:rPr>
        <w:sectPr>
          <w:pgSz w:w="11906" w:h="16838"/>
          <w:pgMar w:top="567" w:right="1134" w:bottom="1134" w:left="1418" w:header="1418" w:footer="1134" w:gutter="0"/>
          <w:cols w:space="720" w:num="1"/>
          <w:formProt w:val="0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>注2：如业主需求超出物业提供有偿服务公示范畴，物业服务企业收费信息公示按与业主约定达成一致内容开展。</w:t>
      </w:r>
    </w:p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物业服务费用收支情况公示模板（酬金制）</w:t>
      </w:r>
    </w:p>
    <w:p>
      <w:pPr>
        <w:pStyle w:val="8"/>
        <w:jc w:val="right"/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单位：</w:t>
      </w:r>
    </w:p>
    <w:tbl>
      <w:tblPr>
        <w:tblStyle w:val="4"/>
        <w:tblW w:w="10843" w:type="dxa"/>
        <w:tblInd w:w="-7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7728"/>
        <w:gridCol w:w="1533"/>
        <w:gridCol w:w="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843" w:type="dxa"/>
            <w:gridSpan w:val="4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物业服务费用收支公示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本年发生金额</w:t>
            </w: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（一）物业服务费收入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1.本年度物业费收入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2.历史欠物业费收入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（二）物业服务费支出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1.管理服务人员的工资、社会保险和按规定提取的福利费等；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2.物业共用部位、共用设施设备的日常运行、维护费用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3.物业服务区域清洁卫生费用；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4.物业服务区域绿化养护费用；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5.物业服务区域秩序维护费用；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6.办公费；（1）节日装饰的费用。（2）行政办公支出，包括文具、办公用品等杂项以及公共关系费用；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7.固定资产折旧；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8.物业共用部位、共用设施设备及公众责任保险费用；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9.经业主同意的其它费用；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10.法定税费以及合理利润。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三、本年末收支余额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ind w:firstLine="560" w:firstLineChars="200"/>
        <w:jc w:val="left"/>
        <w:rPr>
          <w:rFonts w:ascii="宋体" w:hAnsi="宋体" w:cs="宋体"/>
          <w:sz w:val="28"/>
          <w:szCs w:val="28"/>
        </w:rPr>
        <w:sectPr>
          <w:pgSz w:w="11906" w:h="16838"/>
          <w:pgMar w:top="567" w:right="1134" w:bottom="1134" w:left="1418" w:header="1418" w:footer="1134" w:gutter="0"/>
          <w:cols w:space="720" w:num="1"/>
          <w:formProt w:val="0"/>
          <w:docGrid w:type="lines" w:linePitch="312" w:charSpace="0"/>
        </w:sectPr>
      </w:pPr>
    </w:p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 xml:space="preserve"> 物业服务费用收支情况公示模板（包干制）</w:t>
      </w:r>
    </w:p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一、物业服务费收取情况</w:t>
      </w:r>
    </w:p>
    <w:tbl>
      <w:tblPr>
        <w:tblStyle w:val="3"/>
        <w:tblW w:w="9409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895"/>
        <w:gridCol w:w="945"/>
        <w:gridCol w:w="1732"/>
        <w:gridCol w:w="1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89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数量</w:t>
            </w:r>
            <w:r>
              <w:rPr>
                <w:rFonts w:hint="eastAsia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（㎡）</w:t>
            </w:r>
          </w:p>
        </w:tc>
        <w:tc>
          <w:tcPr>
            <w:tcW w:w="94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1732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应收金额小计（元）</w:t>
            </w:r>
          </w:p>
        </w:tc>
        <w:tc>
          <w:tcPr>
            <w:tcW w:w="1587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实收金额小计（元）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多层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高层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</w:p>
        </w:tc>
        <w:tc>
          <w:tcPr>
            <w:tcW w:w="1587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别墅物业服务费</w:t>
            </w:r>
          </w:p>
        </w:tc>
        <w:tc>
          <w:tcPr>
            <w:tcW w:w="895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非住宅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物业服务费</w:t>
            </w:r>
          </w:p>
        </w:tc>
        <w:tc>
          <w:tcPr>
            <w:tcW w:w="895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</w:p>
        </w:tc>
        <w:tc>
          <w:tcPr>
            <w:tcW w:w="1587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地下泊车服务费</w:t>
            </w:r>
          </w:p>
        </w:tc>
        <w:tc>
          <w:tcPr>
            <w:tcW w:w="895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</w:p>
        </w:tc>
        <w:tc>
          <w:tcPr>
            <w:tcW w:w="1587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地上泊车服务费</w:t>
            </w:r>
          </w:p>
        </w:tc>
        <w:tc>
          <w:tcPr>
            <w:tcW w:w="895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b/>
                <w:sz w:val="18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895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</w:p>
        </w:tc>
        <w:tc>
          <w:tcPr>
            <w:tcW w:w="1587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</w:p>
        </w:tc>
      </w:tr>
    </w:tbl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二、物业服务费支出情况</w:t>
      </w:r>
    </w:p>
    <w:tbl>
      <w:tblPr>
        <w:tblStyle w:val="3"/>
        <w:tblW w:w="9426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1840"/>
        <w:gridCol w:w="1732"/>
        <w:gridCol w:w="1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金额（元）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管理服务人员的工资、社会保险和福利费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物业管理区域清洁卫生费用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物业管理区域秩序维护费用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办公费用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物业服务企业固定资产折旧费用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法定税费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物业共用部位、共用设施设备的日常运行、维护费用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物业管理区域绿化养护费用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物业共用部位、共用设施设备及公众责任保险费用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管理费分摊（企业用于协调运作各管理项目的团队的费用）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经业主同意的其它费用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物业服务企业的合理利润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1061720" cy="228600"/>
                      <wp:effectExtent l="1270" t="4445" r="3810" b="8255"/>
                      <wp:docPr id="42" name="组合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1720" cy="228600"/>
                                <a:chOff x="5" y="5"/>
                                <a:chExt cx="1672" cy="360"/>
                              </a:xfrm>
                            </wpg:grpSpPr>
                            <wps:wsp>
                              <wps:cNvPr id="41" name="直接连接符 41"/>
                              <wps:cNvCnPr/>
                              <wps:spPr>
                                <a:xfrm>
                                  <a:off x="5" y="5"/>
                                  <a:ext cx="1672" cy="36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18pt;width:83.6pt;" coordorigin="5,5" coordsize="1672,360" o:gfxdata="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9&#10;yUQs1QAAAAQBAAAPAAAAAAAAAAEAIAAAACIAAABkcnMvZG93bnJldi54bWxQSwECFAAUAAAACACH&#10;TuJAPvL6q2ACAAAQBQAADgAAAAAAAAABACAAAAAkAQAAZHJzL2Uyb0RvYy54bWxQSwUGAAAAAAYA&#10;BgBZAQAA9gUAAAAA&#10;">
                      <o:lock v:ext="edit" aspectratio="f"/>
                      <v:line id="_x0000_s1026" o:spid="_x0000_s1026" o:spt="20" style="position:absolute;left:5;top:5;height:360;width:1672;" filled="f" stroked="t" coordsize="21600,21600" o:gfxdata="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ZM0V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936625" cy="268605"/>
                      <wp:effectExtent l="1270" t="4445" r="1905" b="6350"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6778" cy="268385"/>
                                <a:chOff x="5" y="5"/>
                                <a:chExt cx="1425" cy="369"/>
                              </a:xfrm>
                            </wpg:grpSpPr>
                            <wps:wsp>
                              <wps:cNvPr id="43" name="直接连接符 43"/>
                              <wps:cNvCnPr/>
                              <wps:spPr>
                                <a:xfrm>
                                  <a:off x="5" y="5"/>
                                  <a:ext cx="1425" cy="369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21.15pt;width:73.75pt;" coordorigin="5,5" coordsize="1425,369" o:gfxdata="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b1sK8&#10;1QAAAAQBAAAPAAAAAAAAAAEAIAAAACIAAABkcnMvZG93bnJldi54bWxQSwECFAAUAAAACACHTuJA&#10;CYJrfV0CAAANBQAADgAAAAAAAAABACAAAAAkAQAAZHJzL2Uyb0RvYy54bWxQSwUGAAAAAAYABgBZ&#10;AQAA8wUAAAAA&#10;">
                      <o:lock v:ext="edit" aspectratio="f"/>
                      <v:line id="_x0000_s1026" o:spid="_x0000_s1026" o:spt="20" style="position:absolute;left:5;top:5;height:369;width:1425;" filled="f" stroked="t" coordsize="21600,21600" o:gfxdata="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/r2+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公共收益收支情况公示模板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8"/>
        <w:ind w:left="0" w:leftChars="0" w:firstLine="240" w:firstLineChars="100"/>
        <w:jc w:val="left"/>
        <w:rPr>
          <w:rFonts w:hint="default"/>
          <w:lang w:val="en-US" w:eastAsia="zh-CN"/>
        </w:rPr>
      </w:pPr>
      <w:r>
        <w:rPr>
          <w:rFonts w:hint="eastAsia" w:hAnsi="宋体" w:cs="宋体" w:eastAsiaTheme="minorEastAsia"/>
          <w:kern w:val="2"/>
          <w:sz w:val="24"/>
          <w:szCs w:val="24"/>
          <w:lang w:val="en-US" w:eastAsia="zh-CN" w:bidi="ar-SA"/>
        </w:rPr>
        <w:t xml:space="preserve"> 年  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月 月                                                单位：</w:t>
      </w:r>
      <w:r>
        <w:rPr>
          <w:rFonts w:hint="eastAsia" w:hAnsi="宋体" w:cs="宋体" w:eastAsiaTheme="minorEastAsia"/>
          <w:kern w:val="2"/>
          <w:sz w:val="24"/>
          <w:szCs w:val="24"/>
          <w:lang w:val="en-US" w:eastAsia="zh-CN" w:bidi="ar-SA"/>
        </w:rPr>
        <w:t>元</w:t>
      </w:r>
    </w:p>
    <w:tbl>
      <w:tblPr>
        <w:tblStyle w:val="4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3"/>
        <w:gridCol w:w="3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上期结存</w:t>
            </w:r>
          </w:p>
        </w:tc>
        <w:tc>
          <w:tcPr>
            <w:tcW w:w="6346" w:type="dxa"/>
            <w:gridSpan w:val="2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519" w:type="dxa"/>
            <w:gridSpan w:val="3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本期收支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346" w:type="dxa"/>
            <w:gridSpan w:val="2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科目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本期发生额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3" w:type="dxa"/>
            <w:vMerge w:val="restart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本期收入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公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有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停车位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场地租赁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广告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传媒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173" w:type="dxa"/>
            <w:vMerge w:val="restart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本期支出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招商运营成本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场所设备维修、水电等成本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维修、更新改造、增设小区共用设施设备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开展业主公益活动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补充住宅专项维修资金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业主表决同意的其他用途</w:t>
            </w: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相关税费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173" w:type="dxa"/>
            <w:vMerge w:val="continue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173" w:type="dxa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3173" w:type="dxa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期末结余</w:t>
            </w:r>
          </w:p>
        </w:tc>
        <w:tc>
          <w:tcPr>
            <w:tcW w:w="6346" w:type="dxa"/>
            <w:gridSpan w:val="2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住宅专项维修资金使用情况公示模板</w:t>
      </w:r>
    </w:p>
    <w:p>
      <w:pPr>
        <w:pStyle w:val="2"/>
        <w:spacing w:before="5"/>
        <w:rPr>
          <w:b/>
          <w:sz w:val="14"/>
        </w:rPr>
      </w:pPr>
    </w:p>
    <w:tbl>
      <w:tblPr>
        <w:tblStyle w:val="3"/>
        <w:tblW w:w="9569" w:type="dxa"/>
        <w:tblInd w:w="-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2373"/>
        <w:gridCol w:w="1728"/>
        <w:gridCol w:w="1359"/>
        <w:gridCol w:w="31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002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113" w:right="104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373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维修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1728" w:type="dxa"/>
          </w:tcPr>
          <w:p>
            <w:pPr>
              <w:pStyle w:val="6"/>
              <w:spacing w:before="40" w:line="324" w:lineRule="auto"/>
              <w:ind w:left="267" w:right="255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使用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金额</w:t>
            </w:r>
          </w:p>
          <w:p>
            <w:pPr>
              <w:pStyle w:val="6"/>
              <w:spacing w:before="2"/>
              <w:ind w:left="176" w:firstLine="240" w:firstLineChars="100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（元）</w:t>
            </w:r>
          </w:p>
        </w:tc>
        <w:tc>
          <w:tcPr>
            <w:tcW w:w="1359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111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分摊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范围</w:t>
            </w:r>
          </w:p>
        </w:tc>
        <w:tc>
          <w:tcPr>
            <w:tcW w:w="3107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122"/>
              <w:ind w:left="80" w:right="69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表决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截止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2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8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73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107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譬如：1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#楼1单元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座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屋面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漏水</w:t>
            </w:r>
          </w:p>
        </w:tc>
        <w:tc>
          <w:tcPr>
            <w:tcW w:w="1728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246" w:right="236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XXXX</w:t>
            </w:r>
          </w:p>
        </w:tc>
        <w:tc>
          <w:tcPr>
            <w:tcW w:w="1359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178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#楼1单元</w:t>
            </w:r>
          </w:p>
        </w:tc>
        <w:tc>
          <w:tcPr>
            <w:tcW w:w="3107" w:type="dxa"/>
          </w:tcPr>
          <w:p>
            <w:pPr>
              <w:pStyle w:val="6"/>
              <w:spacing w:before="4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ind w:left="80" w:right="71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xx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年 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x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 月 </w:t>
            </w: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x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2" w:type="dxa"/>
          </w:tcPr>
          <w:p>
            <w:pPr>
              <w:pStyle w:val="6"/>
              <w:spacing w:before="42"/>
              <w:ind w:left="113" w:right="104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2373" w:type="dxa"/>
          </w:tcPr>
          <w:p>
            <w:pPr>
              <w:pStyle w:val="6"/>
              <w:spacing w:before="42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728" w:type="dxa"/>
          </w:tcPr>
          <w:p>
            <w:pPr>
              <w:pStyle w:val="6"/>
              <w:spacing w:before="42"/>
              <w:ind w:left="246" w:right="237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359" w:type="dxa"/>
          </w:tcPr>
          <w:p>
            <w:pPr>
              <w:pStyle w:val="6"/>
              <w:spacing w:before="42"/>
              <w:ind w:left="291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3107" w:type="dxa"/>
          </w:tcPr>
          <w:p>
            <w:pPr>
              <w:pStyle w:val="6"/>
              <w:spacing w:before="42"/>
              <w:ind w:left="80" w:right="71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2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3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728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07" w:type="dxa"/>
          </w:tcPr>
          <w:p>
            <w:pPr>
              <w:pStyle w:val="6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p/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MGI3MjI3YmM0NjQxM2Y3NzRlYmNkZmNmN2RhNDAifQ=="/>
  </w:docVars>
  <w:rsids>
    <w:rsidRoot w:val="00172A27"/>
    <w:rsid w:val="01E03734"/>
    <w:rsid w:val="02362E1A"/>
    <w:rsid w:val="07535307"/>
    <w:rsid w:val="0C500A1D"/>
    <w:rsid w:val="0D950212"/>
    <w:rsid w:val="0E800819"/>
    <w:rsid w:val="10580063"/>
    <w:rsid w:val="14D273E1"/>
    <w:rsid w:val="17D849BD"/>
    <w:rsid w:val="1ADE6828"/>
    <w:rsid w:val="1DCB1AF9"/>
    <w:rsid w:val="22970BAB"/>
    <w:rsid w:val="25B81BCA"/>
    <w:rsid w:val="2CF23354"/>
    <w:rsid w:val="3DD822A8"/>
    <w:rsid w:val="42D065CA"/>
    <w:rsid w:val="48CA11A0"/>
    <w:rsid w:val="4A1E6ED4"/>
    <w:rsid w:val="4A7B3214"/>
    <w:rsid w:val="4B700C45"/>
    <w:rsid w:val="4D684828"/>
    <w:rsid w:val="532F6B35"/>
    <w:rsid w:val="53B07454"/>
    <w:rsid w:val="56F96E2C"/>
    <w:rsid w:val="59F837B7"/>
    <w:rsid w:val="5B46735F"/>
    <w:rsid w:val="5D7E5A65"/>
    <w:rsid w:val="5DA54794"/>
    <w:rsid w:val="5DDB59DE"/>
    <w:rsid w:val="609241D5"/>
    <w:rsid w:val="61673576"/>
    <w:rsid w:val="662C243B"/>
    <w:rsid w:val="668B3026"/>
    <w:rsid w:val="6A7F16D6"/>
    <w:rsid w:val="6C216828"/>
    <w:rsid w:val="70A57D73"/>
    <w:rsid w:val="77286888"/>
    <w:rsid w:val="78F52422"/>
    <w:rsid w:val="7BE3597E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1655</Words>
  <Characters>1703</Characters>
  <Lines>0</Lines>
  <Paragraphs>0</Paragraphs>
  <TotalTime>283</TotalTime>
  <ScaleCrop>false</ScaleCrop>
  <LinksUpToDate>false</LinksUpToDate>
  <CharactersWithSpaces>1770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2022-03-31T08:54:00Z</dcterms:created>
  <dc:creator>Sing</dc:creator>
  <cp:lastModifiedBy>Administrator</cp:lastModifiedBy>
  <dcterms:modified xsi:type="dcterms:W3CDTF">2023-11-29T09:15:36Z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7B99C47FF3014B0D8256D677CDE262F2_13</vt:lpwstr>
  </property>
</Properties>
</file>