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left="0" w:leftChars="0" w:firstLine="0" w:firstLineChars="0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物业服务费用收支情况公示模板（酬金制）</w:t>
      </w:r>
    </w:p>
    <w:p>
      <w:pPr>
        <w:pStyle w:val="8"/>
        <w:jc w:val="right"/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单位：</w:t>
      </w:r>
    </w:p>
    <w:tbl>
      <w:tblPr>
        <w:tblStyle w:val="4"/>
        <w:tblW w:w="10843" w:type="dxa"/>
        <w:tblInd w:w="-7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7728"/>
        <w:gridCol w:w="1533"/>
        <w:gridCol w:w="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843" w:type="dxa"/>
            <w:gridSpan w:val="4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物业服务费用收支公示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本年发生金额</w:t>
            </w: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（一）物业服务费收入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1.本年度物业费收入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2.历史欠物业费收入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（二）物业服务费支出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1.管理服务人员的工资、社会保险和按规定提取的福利费等；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2.物业共用部位、共用设施设备的日常运行、维护费用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3.物业服务区域清洁卫生费用；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4.物业服务区域绿化养护费用；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5.物业服务区域秩序维护费用；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11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6.办公费；（1）节日装饰的费用。（2）行政办公支出，包括文具、办公用品等杂项以及公共关系费用；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12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7.固定资产折旧；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13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8.物业共用部位、共用设施设备及公众责任保险费用；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14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9.经业主同意的其它费用；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15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10.法定税费以及合理利润。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27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三、本年末收支余额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>
      <w:pPr>
        <w:ind w:firstLine="560" w:firstLineChars="200"/>
        <w:jc w:val="left"/>
        <w:rPr>
          <w:rFonts w:ascii="宋体" w:hAnsi="宋体" w:cs="宋体"/>
          <w:sz w:val="28"/>
          <w:szCs w:val="28"/>
        </w:rPr>
        <w:sectPr>
          <w:pgSz w:w="11906" w:h="16838"/>
          <w:pgMar w:top="567" w:right="1134" w:bottom="1134" w:left="1418" w:header="1418" w:footer="1134" w:gutter="0"/>
          <w:cols w:space="720" w:num="1"/>
          <w:formProt w:val="0"/>
          <w:docGrid w:type="lines" w:linePitch="312" w:charSpace="0"/>
        </w:sectPr>
      </w:pPr>
    </w:p>
    <w:p>
      <w:pPr>
        <w:pStyle w:val="8"/>
        <w:ind w:left="0" w:leftChars="0" w:firstLine="0" w:firstLineChars="0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 xml:space="preserve"> 物业服务费用收支情况公示模板（包干制）</w:t>
      </w:r>
    </w:p>
    <w:p>
      <w:pPr>
        <w:spacing w:before="81" w:after="42"/>
        <w:ind w:left="276" w:right="0" w:firstLine="0"/>
        <w:jc w:val="left"/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  <w:t>一、物业服务费收取情况</w:t>
      </w:r>
    </w:p>
    <w:tbl>
      <w:tblPr>
        <w:tblStyle w:val="3"/>
        <w:tblW w:w="9409" w:type="dxa"/>
        <w:tblInd w:w="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3620"/>
        <w:gridCol w:w="895"/>
        <w:gridCol w:w="945"/>
        <w:gridCol w:w="1732"/>
        <w:gridCol w:w="15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3620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事项名称</w:t>
            </w:r>
          </w:p>
        </w:tc>
        <w:tc>
          <w:tcPr>
            <w:tcW w:w="895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数量</w:t>
            </w:r>
            <w:r>
              <w:rPr>
                <w:rFonts w:hint="eastAsia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（㎡）</w:t>
            </w:r>
          </w:p>
        </w:tc>
        <w:tc>
          <w:tcPr>
            <w:tcW w:w="945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单价（元）</w:t>
            </w:r>
          </w:p>
        </w:tc>
        <w:tc>
          <w:tcPr>
            <w:tcW w:w="1732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应收金额小计（元）</w:t>
            </w:r>
          </w:p>
        </w:tc>
        <w:tc>
          <w:tcPr>
            <w:tcW w:w="1587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实收金额小计（元）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多层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住宅物业服务费</w:t>
            </w:r>
          </w:p>
        </w:tc>
        <w:tc>
          <w:tcPr>
            <w:tcW w:w="895" w:type="dxa"/>
          </w:tcPr>
          <w:p>
            <w:pPr>
              <w:pStyle w:val="6"/>
              <w:rPr>
                <w:rFonts w:hint="default" w:ascii="Times New Roman" w:eastAsia="宋体"/>
                <w:sz w:val="18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hint="default" w:ascii="Times New Roman" w:eastAsia="宋体"/>
                <w:sz w:val="18"/>
                <w:lang w:val="en-US" w:eastAsia="zh-CN"/>
              </w:rPr>
            </w:pP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高层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住宅物业服务费</w:t>
            </w:r>
          </w:p>
        </w:tc>
        <w:tc>
          <w:tcPr>
            <w:tcW w:w="895" w:type="dxa"/>
          </w:tcPr>
          <w:p>
            <w:pPr>
              <w:pStyle w:val="6"/>
              <w:rPr>
                <w:rFonts w:hint="default" w:asci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73000</w:t>
            </w:r>
          </w:p>
        </w:tc>
        <w:tc>
          <w:tcPr>
            <w:tcW w:w="945" w:type="dxa"/>
          </w:tcPr>
          <w:p>
            <w:pPr>
              <w:pStyle w:val="6"/>
              <w:rPr>
                <w:rFonts w:hint="default" w:asci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800/户/年</w:t>
            </w: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别墅物业服务费</w:t>
            </w:r>
          </w:p>
        </w:tc>
        <w:tc>
          <w:tcPr>
            <w:tcW w:w="89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0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非住宅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物业服务费</w:t>
            </w:r>
          </w:p>
        </w:tc>
        <w:tc>
          <w:tcPr>
            <w:tcW w:w="89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0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地下泊车服务费</w:t>
            </w:r>
          </w:p>
        </w:tc>
        <w:tc>
          <w:tcPr>
            <w:tcW w:w="89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hint="eastAsia" w:asci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0</w:t>
            </w: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2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地上泊车服务费</w:t>
            </w:r>
          </w:p>
        </w:tc>
        <w:tc>
          <w:tcPr>
            <w:tcW w:w="89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hint="eastAsia" w:asci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0</w:t>
            </w: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b/>
                <w:sz w:val="18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89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</w:tbl>
    <w:p>
      <w:pPr>
        <w:spacing w:before="81" w:after="42"/>
        <w:ind w:left="276" w:right="0" w:firstLine="0"/>
        <w:jc w:val="left"/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  <w:t>二、物业服务费支出情况</w:t>
      </w:r>
    </w:p>
    <w:tbl>
      <w:tblPr>
        <w:tblStyle w:val="3"/>
        <w:tblW w:w="9426" w:type="dxa"/>
        <w:tblInd w:w="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3620"/>
        <w:gridCol w:w="1840"/>
        <w:gridCol w:w="1732"/>
        <w:gridCol w:w="16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事项名称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金额（元）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管理服务人员的工资、社会保险和福利费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146400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物业管理区域清洁卫生费用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1175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物业管理区域秩序维护费用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5121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办公费用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2320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物业服务企业固定资产折旧费用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3371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法定税费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4760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物业共用部位、共用设施设备的日常运行、维护费用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151990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物业管理区域绿化养护费用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0</w:t>
            </w:r>
            <w:bookmarkStart w:id="0" w:name="_GoBack"/>
            <w:bookmarkEnd w:id="0"/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物业共用部位、共用设施设备及公众责任保险费用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管理费分摊（企业用于协调运作各管理项目的团队的费用）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经业主同意的其它费用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物业服务企业的合理利润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mc:AlternateContent>
                <mc:Choice Requires="wpg">
                  <w:drawing>
                    <wp:inline distT="0" distB="0" distL="114300" distR="114300">
                      <wp:extent cx="1061720" cy="228600"/>
                      <wp:effectExtent l="1270" t="4445" r="3810" b="14605"/>
                      <wp:docPr id="42" name="组合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1720" cy="228600"/>
                                <a:chOff x="5" y="5"/>
                                <a:chExt cx="1672" cy="360"/>
                              </a:xfrm>
                            </wpg:grpSpPr>
                            <wps:wsp>
                              <wps:cNvPr id="41" name="直接连接符 41"/>
                              <wps:cNvCnPr/>
                              <wps:spPr>
                                <a:xfrm>
                                  <a:off x="5" y="5"/>
                                  <a:ext cx="1672" cy="36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18pt;width:83.6pt;" coordorigin="5,5" coordsize="1672,360" o:gfxdata="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9&#10;yUQs1QAAAAQBAAAPAAAAAAAAAAEAIAAAACIAAABkcnMvZG93bnJldi54bWxQSwECFAAUAAAACACH&#10;TuJAPvL6q2ACAAAQBQAADgAAAAAAAAABACAAAAAkAQAAZHJzL2Uyb0RvYy54bWxQSwUGAAAAAAYA&#10;BgBZAQAA9gUAAAAA&#10;">
                      <o:lock v:ext="edit" aspectratio="f"/>
                      <v:line id="_x0000_s1026" o:spid="_x0000_s1026" o:spt="20" style="position:absolute;left:5;top:5;height:360;width:1672;" filled="f" stroked="t" coordsize="21600,21600" o:gfxdata="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ZM0V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mc:AlternateContent>
                <mc:Choice Requires="wpg">
                  <w:drawing>
                    <wp:inline distT="0" distB="0" distL="114300" distR="114300">
                      <wp:extent cx="936625" cy="268605"/>
                      <wp:effectExtent l="1270" t="4445" r="14605" b="12700"/>
                      <wp:docPr id="1" name="组合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6778" cy="268385"/>
                                <a:chOff x="5" y="5"/>
                                <a:chExt cx="1425" cy="369"/>
                              </a:xfrm>
                            </wpg:grpSpPr>
                            <wps:wsp>
                              <wps:cNvPr id="43" name="直接连接符 43"/>
                              <wps:cNvCnPr/>
                              <wps:spPr>
                                <a:xfrm>
                                  <a:off x="5" y="5"/>
                                  <a:ext cx="1425" cy="369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21.15pt;width:73.75pt;" coordorigin="5,5" coordsize="1425,369" o:gfxdata="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b1sK8&#10;1QAAAAQBAAAPAAAAAAAAAAEAIAAAACIAAABkcnMvZG93bnJldi54bWxQSwECFAAUAAAACACHTuJA&#10;CYJrfV0CAAANBQAADgAAAAAAAAABACAAAAAkAQAAZHJzL2Uyb0RvYy54bWxQSwUGAAAAAAYABgBZ&#10;AQAA8wUAAAAA&#10;">
                      <o:lock v:ext="edit" aspectratio="f"/>
                      <v:line id="_x0000_s1026" o:spid="_x0000_s1026" o:spt="20" style="position:absolute;left:5;top:5;height:369;width:1425;" filled="f" stroked="t" coordsize="21600,21600" o:gfxdata="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/r2+b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</w:tbl>
    <w:p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sectPr>
      <w:pgSz w:w="11906" w:h="16838"/>
      <w:pgMar w:top="215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jMDkwYTI2NzhiMTczNWY4OGQ2Nzk3YzVhOGE4ZTcifQ=="/>
  </w:docVars>
  <w:rsids>
    <w:rsidRoot w:val="7B922D81"/>
    <w:rsid w:val="01E03734"/>
    <w:rsid w:val="02362E1A"/>
    <w:rsid w:val="0BBF7203"/>
    <w:rsid w:val="0C500A1D"/>
    <w:rsid w:val="10580063"/>
    <w:rsid w:val="14D273E1"/>
    <w:rsid w:val="17D849BD"/>
    <w:rsid w:val="1ADE6828"/>
    <w:rsid w:val="1DCB1AF9"/>
    <w:rsid w:val="25B81BCA"/>
    <w:rsid w:val="2CF23354"/>
    <w:rsid w:val="3DD822A8"/>
    <w:rsid w:val="42D065CA"/>
    <w:rsid w:val="48CA11A0"/>
    <w:rsid w:val="4A7B3214"/>
    <w:rsid w:val="4BFF0AFA"/>
    <w:rsid w:val="4D684828"/>
    <w:rsid w:val="4F252556"/>
    <w:rsid w:val="56F96E2C"/>
    <w:rsid w:val="59F837B7"/>
    <w:rsid w:val="5B46735F"/>
    <w:rsid w:val="5D7E5A65"/>
    <w:rsid w:val="61673576"/>
    <w:rsid w:val="662C243B"/>
    <w:rsid w:val="6A7F16D6"/>
    <w:rsid w:val="6C216828"/>
    <w:rsid w:val="6DC04264"/>
    <w:rsid w:val="7B922D81"/>
    <w:rsid w:val="7CC3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styleId="4">
    <w:name w:val="Table Grid"/>
    <w:basedOn w:val="3"/>
    <w:autoRedefine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6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7">
    <w:name w:val="章标题"/>
    <w:next w:val="8"/>
    <w:autoRedefine/>
    <w:qFormat/>
    <w:uiPriority w:val="0"/>
    <w:p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">
    <w:name w:val="段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5140;&#38451;&#26234;&#24935;&#29289;&#19994;\&#36153;&#29992;&#25910;&#25903;&#24773;&#20917;&#20844;&#31034;&#65288;&#36130;&#26234;&#65289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费用收支情况公示（财智）.docx</Template>
  <Pages>2</Pages>
  <Words>647</Words>
  <Characters>703</Characters>
  <Lines>0</Lines>
  <Paragraphs>0</Paragraphs>
  <TotalTime>22</TotalTime>
  <ScaleCrop>false</ScaleCrop>
  <LinksUpToDate>false</LinksUpToDate>
  <CharactersWithSpaces>704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2024-01-04T01:57:00Z</dcterms:created>
  <dc:creator>Administrator</dc:creator>
  <cp:lastModifiedBy>Administrator</cp:lastModifiedBy>
  <dcterms:modified xsi:type="dcterms:W3CDTF">2024-01-04T02:27:38Z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4A100006B5FD440AAD6C3C5E9F8E69A7_11</vt:lpwstr>
  </property>
</Properties>
</file>